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8317F7" w:rsidP="003B5A41">
      <w:pPr>
        <w:pStyle w:val="Title"/>
      </w:pPr>
      <w:r w:rsidRPr="008317F7">
        <w:t>E</w:t>
      </w:r>
      <w:bookmarkStart w:id="0" w:name="_GoBack"/>
      <w:bookmarkEnd w:id="0"/>
      <w:r w:rsidRPr="008317F7">
        <w:t xml:space="preserve">C-GSM – </w:t>
      </w:r>
      <w:r w:rsidR="00790F6B">
        <w:t>Coverage improvement target</w:t>
      </w:r>
    </w:p>
    <w:p w:rsidR="003B5A41" w:rsidRDefault="008317F7" w:rsidP="003B5A41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8317F7" w:rsidRDefault="008317F7" w:rsidP="008317F7">
      <w:pPr>
        <w:pStyle w:val="BodyText"/>
      </w:pPr>
      <w:r>
        <w:t xml:space="preserve">At GERAN#62 a new feasibility study named </w:t>
      </w:r>
      <w:r w:rsidRPr="00061930">
        <w:rPr>
          <w:i/>
        </w:rPr>
        <w:t>Cellular System Support for Ultra Low Complexity and Low Throughput Internet of Things</w:t>
      </w:r>
      <w:r>
        <w:t xml:space="preserve"> (WI code: </w:t>
      </w:r>
      <w:proofErr w:type="spellStart"/>
      <w:r w:rsidRPr="003F6188">
        <w:t>FS_IoT_LC</w:t>
      </w:r>
      <w:proofErr w:type="spellEnd"/>
      <w:r w:rsidRPr="003F6188">
        <w:t>)</w:t>
      </w:r>
      <w:r>
        <w:t xml:space="preserve">  was approved, see </w:t>
      </w:r>
      <w:r>
        <w:fldChar w:fldCharType="begin"/>
      </w:r>
      <w:r>
        <w:instrText xml:space="preserve"> REF _Ref397674406 \r \h </w:instrText>
      </w:r>
      <w:r>
        <w:fldChar w:fldCharType="separate"/>
      </w:r>
      <w:r w:rsidR="00B44413">
        <w:t>[1]</w:t>
      </w:r>
      <w:r>
        <w:fldChar w:fldCharType="end"/>
      </w:r>
      <w:r>
        <w:t>.</w:t>
      </w:r>
    </w:p>
    <w:p w:rsidR="006D299E" w:rsidRPr="0076227A" w:rsidRDefault="006D299E" w:rsidP="00AF2933">
      <w:pPr>
        <w:pStyle w:val="BodyText"/>
      </w:pPr>
      <w:r w:rsidRPr="0076227A">
        <w:t xml:space="preserve">One of the main objectives is to increase the coverage compared to existing GPRS services. </w:t>
      </w:r>
    </w:p>
    <w:p w:rsidR="00116F55" w:rsidRDefault="00A82BB0" w:rsidP="007C3A1E">
      <w:pPr>
        <w:pStyle w:val="BodyText"/>
      </w:pPr>
      <w:r>
        <w:t xml:space="preserve">In this contribution, </w:t>
      </w:r>
      <w:r w:rsidR="00AF2933">
        <w:t xml:space="preserve">simulations have been run according to the agreed simulations </w:t>
      </w:r>
      <w:proofErr w:type="gramStart"/>
      <w:r w:rsidR="00AF2933">
        <w:t>framework,</w:t>
      </w:r>
      <w:proofErr w:type="gramEnd"/>
      <w:r w:rsidR="00AF2933">
        <w:t xml:space="preserve"> see </w:t>
      </w:r>
      <w:r w:rsidR="00DA57A4">
        <w:fldChar w:fldCharType="begin"/>
      </w:r>
      <w:r w:rsidR="00DA57A4">
        <w:instrText xml:space="preserve"> REF _Ref410178536 \r \h </w:instrText>
      </w:r>
      <w:r w:rsidR="00DA57A4">
        <w:fldChar w:fldCharType="separate"/>
      </w:r>
      <w:r w:rsidR="00DA57A4">
        <w:t>[5]</w:t>
      </w:r>
      <w:r w:rsidR="00DA57A4">
        <w:fldChar w:fldCharType="end"/>
      </w:r>
      <w:r w:rsidR="00AF2933">
        <w:t>, to determine the coverage improvement possible with the EC-GSM candidate. It is concluded that the</w:t>
      </w:r>
      <w:r w:rsidR="00834080">
        <w:t>,</w:t>
      </w:r>
      <w:r w:rsidR="00AF2933">
        <w:t xml:space="preserve"> </w:t>
      </w:r>
      <w:r w:rsidR="00834080">
        <w:t xml:space="preserve">by the study, </w:t>
      </w:r>
      <w:r w:rsidR="00AF2933">
        <w:t>aimed</w:t>
      </w:r>
      <w:r w:rsidR="006D299E">
        <w:t xml:space="preserve"> </w:t>
      </w:r>
      <w:r w:rsidR="00AF2933">
        <w:t xml:space="preserve">at </w:t>
      </w:r>
      <w:r w:rsidR="006D299E">
        <w:t xml:space="preserve">20 dB </w:t>
      </w:r>
      <w:r w:rsidR="00AF2933">
        <w:t>of improved coverage can be reached</w:t>
      </w:r>
      <w:r w:rsidR="0075739A">
        <w:t>.</w:t>
      </w:r>
    </w:p>
    <w:p w:rsidR="006D299E" w:rsidRDefault="00A0451F" w:rsidP="0016449D">
      <w:pPr>
        <w:pStyle w:val="Heading1"/>
      </w:pPr>
      <w:r>
        <w:t>Simulations</w:t>
      </w:r>
    </w:p>
    <w:p w:rsidR="00A0451F" w:rsidRDefault="00A0451F" w:rsidP="00A0451F">
      <w:pPr>
        <w:pStyle w:val="Heading2"/>
      </w:pPr>
      <w:r>
        <w:t>Simulation assumptions</w:t>
      </w:r>
    </w:p>
    <w:p w:rsidR="00A9177E" w:rsidRDefault="00A9177E" w:rsidP="00A9177E">
      <w:pPr>
        <w:pStyle w:val="BodyText"/>
      </w:pPr>
      <w:r>
        <w:t xml:space="preserve">Simulations have been run according to the agreed simulation framework for link level simulations, see </w:t>
      </w:r>
      <w:r w:rsidR="00DA57A4">
        <w:fldChar w:fldCharType="begin"/>
      </w:r>
      <w:r w:rsidR="00DA57A4">
        <w:instrText xml:space="preserve"> REF _Ref410178536 \r \h </w:instrText>
      </w:r>
      <w:r w:rsidR="00DA57A4">
        <w:fldChar w:fldCharType="separate"/>
      </w:r>
      <w:r w:rsidR="00DA57A4">
        <w:t>[5]</w:t>
      </w:r>
      <w:r w:rsidR="00DA57A4">
        <w:fldChar w:fldCharType="end"/>
      </w:r>
      <w:r>
        <w:t>.</w:t>
      </w:r>
    </w:p>
    <w:p w:rsidR="00A9177E" w:rsidRDefault="00A9177E" w:rsidP="00A9177E">
      <w:pPr>
        <w:pStyle w:val="BodyText"/>
      </w:pPr>
      <w:r>
        <w:t xml:space="preserve">This includes for example applying the agreed </w:t>
      </w:r>
      <w:r w:rsidR="00B0375F">
        <w:t xml:space="preserve">UL </w:t>
      </w:r>
      <w:r>
        <w:t xml:space="preserve">frequency offset model to EC-GSM according to </w:t>
      </w:r>
      <w:r w:rsidR="00B44413">
        <w:fldChar w:fldCharType="begin"/>
      </w:r>
      <w:r w:rsidR="00B44413">
        <w:instrText xml:space="preserve"> REF _Ref409944087 \r \h </w:instrText>
      </w:r>
      <w:r w:rsidR="00B44413">
        <w:fldChar w:fldCharType="separate"/>
      </w:r>
      <w:r w:rsidR="00B44413">
        <w:t>[4]</w:t>
      </w:r>
      <w:r w:rsidR="00B44413">
        <w:fldChar w:fldCharType="end"/>
      </w:r>
      <w:r>
        <w:t xml:space="preserve">, and the candidate specific initial drift from </w:t>
      </w:r>
      <w:r w:rsidR="00DA57A4">
        <w:fldChar w:fldCharType="begin"/>
      </w:r>
      <w:r w:rsidR="00DA57A4">
        <w:instrText xml:space="preserve"> REF _Ref410177950 \r \h </w:instrText>
      </w:r>
      <w:r w:rsidR="00DA57A4">
        <w:fldChar w:fldCharType="separate"/>
      </w:r>
      <w:r w:rsidR="00DA57A4">
        <w:t>[6]</w:t>
      </w:r>
      <w:r w:rsidR="00DA57A4">
        <w:fldChar w:fldCharType="end"/>
      </w:r>
      <w:r>
        <w:t>.</w:t>
      </w:r>
    </w:p>
    <w:p w:rsidR="00A9177E" w:rsidRDefault="00A9177E" w:rsidP="00A9177E">
      <w:pPr>
        <w:pStyle w:val="BodyText"/>
      </w:pPr>
      <w:r>
        <w:t xml:space="preserve">Some of the parameters are listed in </w:t>
      </w:r>
      <w:r>
        <w:fldChar w:fldCharType="begin"/>
      </w:r>
      <w:r>
        <w:instrText xml:space="preserve"> REF _Ref409870382 \h  \* MERGEFORMAT </w:instrText>
      </w:r>
      <w:r>
        <w:fldChar w:fldCharType="separate"/>
      </w:r>
      <w:r w:rsidR="00B44413">
        <w:t xml:space="preserve">Table </w:t>
      </w:r>
      <w:r w:rsidR="00B44413">
        <w:rPr>
          <w:noProof/>
        </w:rPr>
        <w:t>1</w:t>
      </w:r>
      <w:r>
        <w:fldChar w:fldCharType="end"/>
      </w:r>
      <w:r>
        <w:t>.</w:t>
      </w:r>
    </w:p>
    <w:p w:rsidR="00A9177E" w:rsidRDefault="00A9177E" w:rsidP="00A9177E">
      <w:pPr>
        <w:pStyle w:val="Caption"/>
      </w:pPr>
      <w:bookmarkStart w:id="1" w:name="_Ref409870382"/>
      <w:proofErr w:type="gramStart"/>
      <w:r>
        <w:t xml:space="preserve">Table </w:t>
      </w:r>
      <w:proofErr w:type="gramEnd"/>
      <w:r w:rsidR="00134190">
        <w:fldChar w:fldCharType="begin"/>
      </w:r>
      <w:r w:rsidR="00134190">
        <w:instrText xml:space="preserve"> SEQ Table \* ARABIC </w:instrText>
      </w:r>
      <w:r w:rsidR="00134190">
        <w:fldChar w:fldCharType="separate"/>
      </w:r>
      <w:r w:rsidR="00B44413">
        <w:rPr>
          <w:noProof/>
        </w:rPr>
        <w:t>1</w:t>
      </w:r>
      <w:r w:rsidR="00134190">
        <w:rPr>
          <w:noProof/>
        </w:rPr>
        <w:fldChar w:fldCharType="end"/>
      </w:r>
      <w:bookmarkEnd w:id="1"/>
      <w:proofErr w:type="gramStart"/>
      <w:r>
        <w:t>.</w:t>
      </w:r>
      <w:proofErr w:type="gramEnd"/>
      <w:r>
        <w:t xml:space="preserve"> Simulation assumptions</w:t>
      </w:r>
    </w:p>
    <w:tbl>
      <w:tblPr>
        <w:tblW w:w="5156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016"/>
      </w:tblGrid>
      <w:tr w:rsidR="00A9177E" w:rsidTr="00F16A4C">
        <w:trPr>
          <w:trHeight w:val="201"/>
          <w:jc w:val="center"/>
        </w:trPr>
        <w:tc>
          <w:tcPr>
            <w:tcW w:w="2140" w:type="dxa"/>
            <w:shd w:val="clear" w:color="auto" w:fill="DBE5F1" w:themeFill="accent1" w:themeFillTint="33"/>
          </w:tcPr>
          <w:p w:rsidR="00A9177E" w:rsidRPr="001B76B0" w:rsidRDefault="00A9177E" w:rsidP="00E15BF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1B76B0">
              <w:rPr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016" w:type="dxa"/>
            <w:shd w:val="clear" w:color="auto" w:fill="DBE5F1" w:themeFill="accent1" w:themeFillTint="33"/>
          </w:tcPr>
          <w:p w:rsidR="00A9177E" w:rsidRPr="001B76B0" w:rsidRDefault="00A9177E" w:rsidP="00E15BF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1B76B0">
              <w:rPr>
                <w:b/>
                <w:sz w:val="18"/>
                <w:szCs w:val="18"/>
              </w:rPr>
              <w:t>Value</w:t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MCS</w:t>
            </w:r>
          </w:p>
        </w:tc>
        <w:tc>
          <w:tcPr>
            <w:tcW w:w="3016" w:type="dxa"/>
          </w:tcPr>
          <w:p w:rsidR="007C5279" w:rsidRDefault="007C5279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EC-BCCH: CS-1</w:t>
            </w:r>
          </w:p>
          <w:p w:rsidR="007C5279" w:rsidRDefault="007C5279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EC-CCCH/D: see </w: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_Ref410178025 \r \h </w:instrTex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[7]</w: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</w:p>
          <w:p w:rsidR="007C5279" w:rsidRDefault="007C5279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EC-RACH: 11-bit access burst</w:t>
            </w:r>
          </w:p>
          <w:p w:rsidR="007C5279" w:rsidRDefault="007C5279" w:rsidP="007C527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EC-PDTCH: MCS-1</w:t>
            </w:r>
          </w:p>
          <w:p w:rsidR="007C5279" w:rsidRDefault="007C5279" w:rsidP="00DA57A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sz w:val="18"/>
                <w:szCs w:val="36"/>
              </w:rPr>
              <w:t xml:space="preserve">EC-PACCH: 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see </w: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_Ref410178115 \r \h </w:instrTex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[8]</w:t>
            </w:r>
            <w:r w:rsidR="00DA57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3016" w:type="dxa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 speed</w:t>
            </w:r>
          </w:p>
        </w:tc>
        <w:tc>
          <w:tcPr>
            <w:tcW w:w="3016" w:type="dxa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Frequency hopping</w:t>
            </w:r>
          </w:p>
        </w:tc>
        <w:tc>
          <w:tcPr>
            <w:tcW w:w="3016" w:type="dxa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proofErr w:type="spellStart"/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noFH</w:t>
            </w:r>
            <w:proofErr w:type="spellEnd"/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3016" w:type="dxa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3016" w:type="dxa"/>
          </w:tcPr>
          <w:p w:rsidR="00A9177E" w:rsidRPr="00D8307C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Typical RX and TX</w:t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including frequency drift model presented in </w:t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_Ref409944087 \r \h </w:instrText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[4]</w:t>
            </w:r>
            <w:r w:rsidR="00174DE2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.</w:t>
            </w:r>
          </w:p>
        </w:tc>
      </w:tr>
      <w:tr w:rsidR="00A9177E" w:rsidTr="00E15BFA">
        <w:trPr>
          <w:jc w:val="center"/>
        </w:trPr>
        <w:tc>
          <w:tcPr>
            <w:tcW w:w="2140" w:type="dxa"/>
            <w:shd w:val="clear" w:color="auto" w:fill="auto"/>
          </w:tcPr>
          <w:p w:rsidR="00A9177E" w:rsidRPr="00D8307C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D8307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3016" w:type="dxa"/>
          </w:tcPr>
          <w:p w:rsidR="00A9177E" w:rsidRPr="00D8307C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D8307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Range of possible frequency offsets </w:t>
            </w:r>
            <w:r w:rsidRPr="00D8307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br/>
              <w:t>detected [-100,100] Hz</w:t>
            </w:r>
          </w:p>
        </w:tc>
      </w:tr>
      <w:tr w:rsidR="00A9177E" w:rsidTr="00E15BFA">
        <w:trPr>
          <w:trHeight w:val="64"/>
          <w:jc w:val="center"/>
        </w:trPr>
        <w:tc>
          <w:tcPr>
            <w:tcW w:w="2140" w:type="dxa"/>
            <w:shd w:val="clear" w:color="auto" w:fill="auto"/>
          </w:tcPr>
          <w:p w:rsidR="00A9177E" w:rsidRPr="00D8307C" w:rsidRDefault="00A9177E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36"/>
              </w:rPr>
            </w:pPr>
            <w:r w:rsidRPr="00D8307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Number of transmissions</w:t>
            </w:r>
          </w:p>
        </w:tc>
        <w:tc>
          <w:tcPr>
            <w:tcW w:w="3016" w:type="dxa"/>
          </w:tcPr>
          <w:p w:rsidR="003A7A8E" w:rsidRDefault="003A7A8E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EC-BCCH: 16</w:t>
            </w:r>
          </w:p>
          <w:p w:rsidR="003A7A8E" w:rsidRDefault="003A7A8E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EC-CCCH/D: 32</w:t>
            </w:r>
          </w:p>
          <w:p w:rsidR="003A7A8E" w:rsidRDefault="003A7A8E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EC-RACH: 32</w:t>
            </w:r>
          </w:p>
          <w:p w:rsidR="003A7A8E" w:rsidRDefault="003A7A8E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EC-PDTCH: 16</w:t>
            </w:r>
          </w:p>
          <w:p w:rsidR="00A9177E" w:rsidRPr="00D8307C" w:rsidRDefault="003A7A8E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36"/>
              </w:rPr>
            </w:pPr>
            <w:r>
              <w:rPr>
                <w:rFonts w:eastAsia="Times New Roman" w:cstheme="minorHAnsi"/>
                <w:sz w:val="18"/>
                <w:szCs w:val="36"/>
              </w:rPr>
              <w:t xml:space="preserve">EC-PACCH: 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see 16</w:t>
            </w:r>
          </w:p>
        </w:tc>
      </w:tr>
      <w:tr w:rsidR="0044092F" w:rsidTr="00E15BFA">
        <w:trPr>
          <w:trHeight w:val="64"/>
          <w:jc w:val="center"/>
        </w:trPr>
        <w:tc>
          <w:tcPr>
            <w:tcW w:w="2140" w:type="dxa"/>
            <w:shd w:val="clear" w:color="auto" w:fill="auto"/>
          </w:tcPr>
          <w:p w:rsidR="0044092F" w:rsidRPr="00D8307C" w:rsidRDefault="0044092F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HARQ transmissions</w:t>
            </w:r>
          </w:p>
        </w:tc>
        <w:tc>
          <w:tcPr>
            <w:tcW w:w="3016" w:type="dxa"/>
          </w:tcPr>
          <w:p w:rsidR="0044092F" w:rsidRDefault="00174DE2" w:rsidP="00174DE2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EC-PDTCH </w:t>
            </w:r>
            <w:r w:rsidR="0044092F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4 </w:t>
            </w:r>
          </w:p>
        </w:tc>
      </w:tr>
      <w:tr w:rsidR="00906EDB" w:rsidTr="00E15BFA">
        <w:trPr>
          <w:trHeight w:val="64"/>
          <w:jc w:val="center"/>
        </w:trPr>
        <w:tc>
          <w:tcPr>
            <w:tcW w:w="2140" w:type="dxa"/>
            <w:shd w:val="clear" w:color="auto" w:fill="auto"/>
          </w:tcPr>
          <w:p w:rsidR="00906EDB" w:rsidRDefault="00906EDB" w:rsidP="00E15BFA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Target </w:t>
            </w:r>
            <w:proofErr w:type="spellStart"/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</w:t>
            </w:r>
            <w:r w:rsidRPr="00906EDB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vertAlign w:val="subscript"/>
              </w:rPr>
              <w:t>s</w:t>
            </w:r>
            <w:proofErr w:type="spellEnd"/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/N</w:t>
            </w:r>
            <w:r w:rsidRPr="00906EDB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vertAlign w:val="subscript"/>
              </w:rPr>
              <w:t>0</w:t>
            </w:r>
          </w:p>
        </w:tc>
        <w:tc>
          <w:tcPr>
            <w:tcW w:w="3016" w:type="dxa"/>
          </w:tcPr>
          <w:p w:rsidR="00906EDB" w:rsidRDefault="00906EDB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DL: -6.3 dB</w:t>
            </w:r>
          </w:p>
          <w:p w:rsidR="00906EDB" w:rsidRDefault="00906EDB" w:rsidP="003A7A8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UL: -14.3 dB</w:t>
            </w:r>
          </w:p>
        </w:tc>
      </w:tr>
    </w:tbl>
    <w:p w:rsidR="00E925BD" w:rsidRDefault="00E925BD" w:rsidP="00E925BD">
      <w:pPr>
        <w:pStyle w:val="BodyText"/>
      </w:pPr>
    </w:p>
    <w:p w:rsidR="00E925BD" w:rsidRDefault="00E925BD" w:rsidP="00E925BD">
      <w:pPr>
        <w:pStyle w:val="BodyText"/>
      </w:pPr>
      <w:r>
        <w:t xml:space="preserve">To facilitate link level simulations the required coverage improvement has been translated into an </w:t>
      </w:r>
      <w:proofErr w:type="spellStart"/>
      <w:r>
        <w:t>E</w:t>
      </w:r>
      <w:r w:rsidRPr="00E15BFA">
        <w:rPr>
          <w:vertAlign w:val="subscript"/>
        </w:rPr>
        <w:t>s</w:t>
      </w:r>
      <w:proofErr w:type="spellEnd"/>
      <w:r>
        <w:t>/N</w:t>
      </w:r>
      <w:r w:rsidRPr="00E15BFA">
        <w:rPr>
          <w:vertAlign w:val="subscript"/>
        </w:rPr>
        <w:t>0</w:t>
      </w:r>
      <w:r>
        <w:t xml:space="preserve"> requirement using the following MCL calculation as baseline;</w:t>
      </w:r>
    </w:p>
    <w:p w:rsidR="00E925BD" w:rsidRDefault="00E925BD" w:rsidP="00E925BD">
      <w:pPr>
        <w:pStyle w:val="BodyText"/>
      </w:pPr>
      <m:oMathPara>
        <m:oMath>
          <m:r>
            <w:rPr>
              <w:rFonts w:ascii="Cambria Math" w:hAnsi="Cambria Math"/>
            </w:rPr>
            <m:t>MCL=P-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+NF+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dB</m:t>
          </m:r>
        </m:oMath>
      </m:oMathPara>
    </w:p>
    <w:p w:rsidR="00E925BD" w:rsidRPr="00FC79B0" w:rsidRDefault="00E925BD" w:rsidP="00E925BD">
      <w:pPr>
        <w:pStyle w:val="BodyText"/>
      </w:pPr>
      <w:r>
        <w:t xml:space="preserve">Where: </w:t>
      </w:r>
    </w:p>
    <w:p w:rsidR="00E925BD" w:rsidRDefault="00E925BD" w:rsidP="00E925BD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The output power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hAnsi="Cambria Math"/>
          </w:rPr>
          <m:t>P)</m:t>
        </m:r>
      </m:oMath>
    </w:p>
    <w:p w:rsidR="00E925BD" w:rsidRDefault="00E925BD" w:rsidP="00E925BD">
      <w:pPr>
        <w:pStyle w:val="BodyText"/>
        <w:numPr>
          <w:ilvl w:val="1"/>
          <w:numId w:val="19"/>
        </w:numPr>
        <w:rPr>
          <w:rFonts w:eastAsiaTheme="minorEastAsia"/>
        </w:rPr>
      </w:pPr>
      <m:oMath>
        <m:r>
          <w:rPr>
            <w:rFonts w:ascii="Cambria Math" w:hAnsi="Cambria Math"/>
          </w:rPr>
          <m:t>BTS=43 dBm,  MS=33 dBm</m:t>
        </m:r>
      </m:oMath>
    </w:p>
    <w:p w:rsidR="00E925BD" w:rsidRDefault="00E925BD" w:rsidP="00E925BD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The  noise </w:t>
      </w:r>
      <w:r w:rsidRPr="005151C7">
        <w:rPr>
          <w:rFonts w:eastAsiaTheme="minorEastAsia"/>
        </w:rPr>
        <w:t xml:space="preserve">figure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hAnsi="Cambria Math"/>
          </w:rPr>
          <m:t>NF)</m:t>
        </m:r>
      </m:oMath>
    </w:p>
    <w:p w:rsidR="00E925BD" w:rsidRPr="00FC79B0" w:rsidRDefault="00E925BD" w:rsidP="00E925BD">
      <w:pPr>
        <w:pStyle w:val="BodyText"/>
        <w:numPr>
          <w:ilvl w:val="1"/>
          <w:numId w:val="19"/>
        </w:numPr>
        <w:rPr>
          <w:rFonts w:eastAsiaTheme="minorEastAsia"/>
        </w:rPr>
      </w:pPr>
      <m:oMath>
        <m:r>
          <w:rPr>
            <w:rFonts w:ascii="Cambria Math" w:hAnsi="Cambria Math"/>
          </w:rPr>
          <m:t>BTS=3 dB,  MS= 5 dB</m:t>
        </m:r>
      </m:oMath>
    </w:p>
    <w:p w:rsidR="00E925BD" w:rsidRPr="00594F41" w:rsidRDefault="00E925BD" w:rsidP="00E925BD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The thermal noise is defined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=-174+10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sim</m:t>
                </m:r>
              </m:sub>
            </m:sSub>
          </m:e>
        </m:d>
        <m:r>
          <w:rPr>
            <w:rFonts w:ascii="Cambria Math" w:hAnsi="Cambria Math"/>
          </w:rPr>
          <m:t xml:space="preserve"> dBm</m:t>
        </m:r>
      </m:oMath>
      <w:r>
        <w:rPr>
          <w:rFonts w:eastAsiaTheme="minorEastAsia"/>
        </w:rPr>
        <w:t xml:space="preserve">, where the simulator bandwidth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sim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13e6</m:t>
            </m:r>
          </m:num>
          <m:den>
            <m:r>
              <w:rPr>
                <w:rFonts w:ascii="Cambria Math" w:hAnsi="Cambria Math"/>
              </w:rPr>
              <m:t>48</m:t>
            </m:r>
          </m:den>
        </m:f>
        <m:r>
          <w:rPr>
            <w:rFonts w:ascii="Cambria Math" w:hAnsi="Cambria Math"/>
          </w:rPr>
          <m:t xml:space="preserve"> kHz (symbol rate of GSM)</m:t>
        </m:r>
      </m:oMath>
      <w:r>
        <w:rPr>
          <w:rFonts w:eastAsiaTheme="minorEastAsia"/>
        </w:rPr>
        <w:t>.</w:t>
      </w:r>
    </w:p>
    <w:p w:rsidR="00E925BD" w:rsidRDefault="00E925BD" w:rsidP="00E925BD">
      <w:pPr>
        <w:pStyle w:val="BodyText"/>
      </w:pPr>
      <w:r>
        <w:t>R</w:t>
      </w:r>
      <w:r w:rsidRPr="005151C7">
        <w:t>equiring</w:t>
      </w:r>
      <w:r>
        <w:t xml:space="preserve"> the</w:t>
      </w:r>
      <w:r w:rsidRPr="005151C7">
        <w:t xml:space="preserve"> MCL to </w:t>
      </w:r>
      <w:r>
        <w:t>reach</w:t>
      </w:r>
      <w:r w:rsidRPr="005151C7">
        <w:t xml:space="preserve"> 164 dB</w:t>
      </w:r>
      <w:r>
        <w:t xml:space="preserve">, see </w:t>
      </w:r>
      <w:r w:rsidR="00DA57A4">
        <w:fldChar w:fldCharType="begin"/>
      </w:r>
      <w:r w:rsidR="00DA57A4">
        <w:instrText xml:space="preserve"> REF _Ref410178536 \r \h </w:instrText>
      </w:r>
      <w:r w:rsidR="00DA57A4">
        <w:fldChar w:fldCharType="separate"/>
      </w:r>
      <w:r w:rsidR="00DA57A4">
        <w:t>[5]</w:t>
      </w:r>
      <w:r w:rsidR="00DA57A4">
        <w:fldChar w:fldCharType="end"/>
      </w:r>
      <w:r>
        <w:t>,</w:t>
      </w:r>
      <w:r w:rsidRPr="005151C7">
        <w:t xml:space="preserve"> implies that</w:t>
      </w:r>
      <w:r>
        <w:t xml:space="preserve"> the device shall be able to operate at an</w:t>
      </w:r>
      <w:r w:rsidRPr="005151C7">
        <w:t xml:space="preserve"> </w:t>
      </w:r>
      <w:proofErr w:type="spellStart"/>
      <w:r>
        <w:t>E</w:t>
      </w:r>
      <w:r w:rsidRPr="00C026BB">
        <w:rPr>
          <w:vertAlign w:val="subscript"/>
        </w:rPr>
        <w:t>s</w:t>
      </w:r>
      <w:proofErr w:type="spellEnd"/>
      <w:r>
        <w:t>/N</w:t>
      </w:r>
      <w:r w:rsidRPr="00C026BB">
        <w:rPr>
          <w:vertAlign w:val="subscript"/>
        </w:rPr>
        <w:t>0</w:t>
      </w:r>
      <w:r w:rsidRPr="005151C7">
        <w:t xml:space="preserve"> </w:t>
      </w:r>
      <w:r>
        <w:t>of:</w:t>
      </w:r>
    </w:p>
    <w:p w:rsidR="00E925BD" w:rsidRPr="00E925BD" w:rsidRDefault="00E925BD" w:rsidP="00E925BD">
      <w:pPr>
        <w:pStyle w:val="BodyText"/>
      </w:pPr>
      <m:oMathPara>
        <m:oMath>
          <m:r>
            <w:rPr>
              <w:rFonts w:ascii="Cambria Math" w:hAnsi="Cambria Math"/>
            </w:rPr>
            <m:t xml:space="preserve"> DL: 43+119.7-5-</m:t>
          </m:r>
          <m:r>
            <w:rPr>
              <w:rFonts w:ascii="Cambria Math" w:eastAsiaTheme="minorEastAsia" w:hAnsi="Cambria Math"/>
            </w:rPr>
            <m:t>164= -6.3 dB</m:t>
          </m:r>
        </m:oMath>
      </m:oMathPara>
    </w:p>
    <w:p w:rsidR="00E925BD" w:rsidRPr="00E925BD" w:rsidRDefault="00E925BD" w:rsidP="00E925BD">
      <w:pPr>
        <w:pStyle w:val="BodyTex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UL: 33+119.7-3-</m:t>
          </m:r>
          <m:r>
            <w:rPr>
              <w:rFonts w:ascii="Cambria Math" w:eastAsiaTheme="minorEastAsia" w:hAnsi="Cambria Math"/>
            </w:rPr>
            <m:t>164=-14.3 dB</m:t>
          </m:r>
        </m:oMath>
      </m:oMathPara>
    </w:p>
    <w:p w:rsidR="00A9177E" w:rsidRPr="00A9177E" w:rsidRDefault="00E925BD" w:rsidP="00E925BD">
      <w:pPr>
        <w:pStyle w:val="BodyText"/>
      </w:pPr>
      <w:r>
        <w:t xml:space="preserve">One can either use the simulator bandwidth, i.e. the bandwidth over which the used simulator defines </w:t>
      </w:r>
      <w:proofErr w:type="spellStart"/>
      <w:r>
        <w:t>E</w:t>
      </w:r>
      <w:r w:rsidRPr="00C026BB">
        <w:rPr>
          <w:vertAlign w:val="subscript"/>
        </w:rPr>
        <w:t>s</w:t>
      </w:r>
      <w:proofErr w:type="spellEnd"/>
      <w:r>
        <w:t>/N</w:t>
      </w:r>
      <w:r w:rsidRPr="00C026BB">
        <w:rPr>
          <w:vertAlign w:val="subscript"/>
        </w:rPr>
        <w:t>0</w:t>
      </w:r>
      <w:r>
        <w:t xml:space="preserve">, or the mobile receiver bandwidth to calculate the thermal noise. If the latter definition is used then the definition of </w:t>
      </w:r>
      <w:proofErr w:type="spellStart"/>
      <w:proofErr w:type="gramStart"/>
      <w:r>
        <w:t>E</w:t>
      </w:r>
      <w:r w:rsidRPr="00C026BB">
        <w:rPr>
          <w:vertAlign w:val="subscript"/>
        </w:rPr>
        <w:t>s</w:t>
      </w:r>
      <w:proofErr w:type="spellEnd"/>
      <w:r>
        <w:t>/N</w:t>
      </w:r>
      <w:r w:rsidRPr="00C026BB">
        <w:rPr>
          <w:vertAlign w:val="subscript"/>
        </w:rPr>
        <w:t>0</w:t>
      </w:r>
      <w:r>
        <w:t>,</w:t>
      </w:r>
      <w:proofErr w:type="gramEnd"/>
      <w:r>
        <w:t xml:space="preserve"> or rather the SNR after receive filtering needs to be corrected accordingly.</w:t>
      </w:r>
    </w:p>
    <w:p w:rsidR="00A0451F" w:rsidRPr="00A0451F" w:rsidRDefault="00A0451F" w:rsidP="00A0451F">
      <w:pPr>
        <w:pStyle w:val="Heading2"/>
      </w:pPr>
      <w:r>
        <w:lastRenderedPageBreak/>
        <w:t>Simulation results</w:t>
      </w:r>
    </w:p>
    <w:p w:rsidR="00A0451F" w:rsidRDefault="00B50D30" w:rsidP="00A0451F">
      <w:pPr>
        <w:pStyle w:val="Heading3"/>
      </w:pPr>
      <w:r>
        <w:t>FCCH</w:t>
      </w:r>
    </w:p>
    <w:p w:rsidR="003D13C6" w:rsidRPr="003D13C6" w:rsidRDefault="003D13C6" w:rsidP="003D13C6">
      <w:pPr>
        <w:pStyle w:val="BodyText"/>
        <w:rPr>
          <w:lang w:eastAsia="ko-KR"/>
        </w:rPr>
      </w:pPr>
      <w:r>
        <w:rPr>
          <w:lang w:eastAsia="ko-KR"/>
        </w:rPr>
        <w:t xml:space="preserve">The FCCH resources </w:t>
      </w:r>
      <w:r w:rsidR="00174DE2">
        <w:rPr>
          <w:lang w:eastAsia="ko-KR"/>
        </w:rPr>
        <w:t xml:space="preserve">on TS0 </w:t>
      </w:r>
      <w:r>
        <w:rPr>
          <w:lang w:eastAsia="ko-KR"/>
        </w:rPr>
        <w:t xml:space="preserve">are re-used and can reach the 20 dB coverage improvement as is shown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_Ref410178648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[9]</w:t>
      </w:r>
      <w:r w:rsidR="00DA57A4">
        <w:rPr>
          <w:lang w:eastAsia="ko-KR"/>
        </w:rPr>
        <w:fldChar w:fldCharType="end"/>
      </w:r>
      <w:r>
        <w:rPr>
          <w:lang w:eastAsia="ko-KR"/>
        </w:rPr>
        <w:t>.</w:t>
      </w:r>
    </w:p>
    <w:p w:rsidR="00B50D30" w:rsidRDefault="003D13C6" w:rsidP="00A0451F">
      <w:pPr>
        <w:pStyle w:val="Heading3"/>
      </w:pPr>
      <w:r>
        <w:t>EC-</w:t>
      </w:r>
      <w:r w:rsidR="00B50D30">
        <w:t>SCH</w:t>
      </w:r>
    </w:p>
    <w:p w:rsidR="003D13C6" w:rsidRPr="003D13C6" w:rsidRDefault="003D13C6" w:rsidP="003D13C6">
      <w:pPr>
        <w:pStyle w:val="BodyText"/>
        <w:rPr>
          <w:lang w:eastAsia="ko-KR"/>
        </w:rPr>
      </w:pPr>
      <w:r>
        <w:rPr>
          <w:lang w:eastAsia="ko-KR"/>
        </w:rPr>
        <w:t xml:space="preserve">The EC-SCH </w:t>
      </w:r>
      <w:r w:rsidR="0042443A">
        <w:rPr>
          <w:lang w:eastAsia="ko-KR"/>
        </w:rPr>
        <w:t>is</w:t>
      </w:r>
      <w:r>
        <w:rPr>
          <w:lang w:eastAsia="ko-KR"/>
        </w:rPr>
        <w:t xml:space="preserve"> mapped according to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_Ref410177950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[6]</w:t>
      </w:r>
      <w:r w:rsidR="00DA57A4">
        <w:rPr>
          <w:lang w:eastAsia="ko-KR"/>
        </w:rPr>
        <w:fldChar w:fldCharType="end"/>
      </w:r>
      <w:r>
        <w:rPr>
          <w:lang w:eastAsia="ko-KR"/>
        </w:rPr>
        <w:t xml:space="preserve"> and </w:t>
      </w:r>
      <w:r w:rsidR="00DB3F19">
        <w:rPr>
          <w:lang w:eastAsia="ko-KR"/>
        </w:rPr>
        <w:t>has</w:t>
      </w:r>
      <w:r>
        <w:rPr>
          <w:lang w:eastAsia="ko-KR"/>
        </w:rPr>
        <w:t xml:space="preserve"> shown to fulfil the coverage improvement target of 20 </w:t>
      </w:r>
      <w:proofErr w:type="spellStart"/>
      <w:r>
        <w:rPr>
          <w:lang w:eastAsia="ko-KR"/>
        </w:rPr>
        <w:t>dB.</w:t>
      </w:r>
      <w:proofErr w:type="spellEnd"/>
    </w:p>
    <w:p w:rsidR="00FF1385" w:rsidRDefault="00FF1385" w:rsidP="00A0451F">
      <w:pPr>
        <w:pStyle w:val="Heading3"/>
      </w:pPr>
      <w:r>
        <w:t>EC-BCCH</w:t>
      </w:r>
    </w:p>
    <w:p w:rsidR="00FF1385" w:rsidRDefault="00FF1385" w:rsidP="00FF1385">
      <w:pPr>
        <w:pStyle w:val="BodyText"/>
        <w:rPr>
          <w:lang w:eastAsia="ko-KR"/>
        </w:rPr>
      </w:pPr>
      <w:r>
        <w:rPr>
          <w:lang w:eastAsia="ko-KR"/>
        </w:rPr>
        <w:t xml:space="preserve">The EC-BCCH is using the block format of </w:t>
      </w:r>
      <w:r w:rsidR="00174DE2">
        <w:rPr>
          <w:lang w:eastAsia="ko-KR"/>
        </w:rPr>
        <w:t>SAC</w:t>
      </w:r>
      <w:r>
        <w:rPr>
          <w:lang w:eastAsia="ko-KR"/>
        </w:rPr>
        <w:t>C</w:t>
      </w:r>
      <w:r w:rsidR="00174DE2">
        <w:rPr>
          <w:lang w:eastAsia="ko-KR"/>
        </w:rPr>
        <w:t>H</w:t>
      </w:r>
      <w:r>
        <w:rPr>
          <w:lang w:eastAsia="ko-KR"/>
        </w:rPr>
        <w:t xml:space="preserve"> as today, see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_Ref410178219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[10]</w:t>
      </w:r>
      <w:r w:rsidR="00DA57A4">
        <w:rPr>
          <w:lang w:eastAsia="ko-KR"/>
        </w:rPr>
        <w:fldChar w:fldCharType="end"/>
      </w:r>
      <w:r>
        <w:rPr>
          <w:lang w:eastAsia="ko-KR"/>
        </w:rPr>
        <w:t xml:space="preserve">, and the logical channel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</w:p>
    <w:p w:rsidR="00FF1385" w:rsidRDefault="00FF1385" w:rsidP="00FF1385">
      <w:pPr>
        <w:pStyle w:val="BodyText"/>
        <w:rPr>
          <w:lang w:eastAsia="ko-KR"/>
        </w:rPr>
      </w:pP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_Ref409947627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FF1385" w:rsidRDefault="00F9387C" w:rsidP="00FF1385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54EB4034" wp14:editId="600ADF1C">
            <wp:extent cx="4323137" cy="2880000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BC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385" w:rsidRPr="00FF1385" w:rsidRDefault="00FF1385" w:rsidP="00FF1385">
      <w:pPr>
        <w:pStyle w:val="Caption"/>
        <w:rPr>
          <w:lang w:eastAsia="ko-KR"/>
        </w:rPr>
      </w:pPr>
      <w:bookmarkStart w:id="2" w:name="_Ref409947627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>
        <w:rPr>
          <w:noProof/>
        </w:rPr>
        <w:t>1</w:t>
      </w:r>
      <w:r w:rsidR="00134190">
        <w:rPr>
          <w:noProof/>
        </w:rPr>
        <w:fldChar w:fldCharType="end"/>
      </w:r>
      <w:bookmarkEnd w:id="2"/>
      <w:proofErr w:type="gramStart"/>
      <w:r>
        <w:t>.</w:t>
      </w:r>
      <w:proofErr w:type="gramEnd"/>
      <w:r>
        <w:t xml:space="preserve"> </w:t>
      </w:r>
      <w:proofErr w:type="gramStart"/>
      <w:r>
        <w:t>EC-BCCH performance.</w:t>
      </w:r>
      <w:proofErr w:type="gramEnd"/>
    </w:p>
    <w:p w:rsidR="00B50D30" w:rsidRDefault="003D13C6" w:rsidP="00A0451F">
      <w:pPr>
        <w:pStyle w:val="Heading3"/>
      </w:pPr>
      <w:r>
        <w:t>EC-</w:t>
      </w:r>
      <w:r w:rsidR="00B50D30">
        <w:t>CCCH/D</w:t>
      </w:r>
    </w:p>
    <w:p w:rsidR="00F60CE3" w:rsidRDefault="00A16B48" w:rsidP="00F60CE3">
      <w:pPr>
        <w:pStyle w:val="BodyText"/>
        <w:rPr>
          <w:lang w:eastAsia="ko-KR"/>
        </w:rPr>
      </w:pPr>
      <w:r>
        <w:rPr>
          <w:lang w:eastAsia="ko-KR"/>
        </w:rPr>
        <w:t xml:space="preserve">The EC-CCCH/D </w:t>
      </w:r>
      <w:r w:rsidR="00FB7FC9">
        <w:rPr>
          <w:lang w:eastAsia="ko-KR"/>
        </w:rPr>
        <w:t xml:space="preserve">(EC-AGCH, EC-PCH) </w:t>
      </w:r>
      <w:r>
        <w:rPr>
          <w:lang w:eastAsia="ko-KR"/>
        </w:rPr>
        <w:t xml:space="preserve">is designed </w:t>
      </w:r>
      <w:r w:rsidR="00174DE2">
        <w:rPr>
          <w:lang w:eastAsia="ko-KR"/>
        </w:rPr>
        <w:t xml:space="preserve">using a 2-burst block </w:t>
      </w:r>
      <w:r>
        <w:rPr>
          <w:lang w:eastAsia="ko-KR"/>
        </w:rPr>
        <w:t xml:space="preserve">as defined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_Ref410178025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[7]</w:t>
      </w:r>
      <w:r w:rsidR="00DA57A4">
        <w:rPr>
          <w:lang w:eastAsia="ko-KR"/>
        </w:rPr>
        <w:fldChar w:fldCharType="end"/>
      </w:r>
      <w:r w:rsidR="00FB7FC9">
        <w:rPr>
          <w:lang w:eastAsia="ko-KR"/>
        </w:rPr>
        <w:t xml:space="preserve">, and the logical channel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 w:rsidR="00FB7FC9">
        <w:rPr>
          <w:lang w:eastAsia="ko-KR"/>
        </w:rPr>
        <w:t>.</w:t>
      </w:r>
    </w:p>
    <w:p w:rsidR="00FB7FC9" w:rsidRDefault="00FB7FC9" w:rsidP="00F60CE3">
      <w:pPr>
        <w:pStyle w:val="BodyText"/>
        <w:rPr>
          <w:lang w:eastAsia="ko-KR"/>
        </w:rPr>
      </w:pP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_Ref409945260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FB7FC9" w:rsidRDefault="00D3175C" w:rsidP="00FB7FC9">
      <w:pPr>
        <w:pStyle w:val="BodyText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1C1E154F" wp14:editId="49242CE6">
            <wp:extent cx="4323137" cy="28800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CCC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FC9" w:rsidRPr="00F60CE3" w:rsidRDefault="00FB7FC9" w:rsidP="00FB7FC9">
      <w:pPr>
        <w:pStyle w:val="Caption"/>
        <w:rPr>
          <w:lang w:eastAsia="ko-KR"/>
        </w:rPr>
      </w:pPr>
      <w:bookmarkStart w:id="3" w:name="_Ref409945260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2</w:t>
      </w:r>
      <w:r w:rsidR="00134190">
        <w:rPr>
          <w:noProof/>
        </w:rPr>
        <w:fldChar w:fldCharType="end"/>
      </w:r>
      <w:bookmarkEnd w:id="3"/>
      <w:proofErr w:type="gramStart"/>
      <w:r>
        <w:t>.</w:t>
      </w:r>
      <w:proofErr w:type="gramEnd"/>
      <w:r>
        <w:t xml:space="preserve"> </w:t>
      </w:r>
      <w:proofErr w:type="gramStart"/>
      <w:r>
        <w:t>EC-CCCH/D (EC-AGCH, EC-PCH) performance.</w:t>
      </w:r>
      <w:proofErr w:type="gramEnd"/>
    </w:p>
    <w:p w:rsidR="00B50D30" w:rsidRDefault="003D13C6" w:rsidP="00A0451F">
      <w:pPr>
        <w:pStyle w:val="Heading3"/>
      </w:pPr>
      <w:r>
        <w:t>EC-</w:t>
      </w:r>
      <w:r w:rsidR="00B50D30">
        <w:t>CCCH/U</w:t>
      </w:r>
    </w:p>
    <w:p w:rsidR="00FB7FC9" w:rsidRDefault="00FB7FC9" w:rsidP="00FB7FC9">
      <w:pPr>
        <w:pStyle w:val="BodyText"/>
        <w:rPr>
          <w:lang w:eastAsia="ko-KR"/>
        </w:rPr>
      </w:pPr>
      <w:r>
        <w:rPr>
          <w:lang w:eastAsia="ko-KR"/>
        </w:rPr>
        <w:t xml:space="preserve">The EC-CCCH/U (EC-RACH) is designed as defined in </w:t>
      </w:r>
      <w:r w:rsidR="0066577F">
        <w:rPr>
          <w:lang w:eastAsia="ko-KR"/>
        </w:rPr>
        <w:fldChar w:fldCharType="begin"/>
      </w:r>
      <w:r w:rsidR="0066577F">
        <w:rPr>
          <w:lang w:eastAsia="ko-KR"/>
        </w:rPr>
        <w:instrText xml:space="preserve"> REF _Ref410178988 \r \h </w:instrText>
      </w:r>
      <w:r w:rsidR="0066577F">
        <w:rPr>
          <w:lang w:eastAsia="ko-KR"/>
        </w:rPr>
      </w:r>
      <w:r w:rsidR="0066577F">
        <w:rPr>
          <w:lang w:eastAsia="ko-KR"/>
        </w:rPr>
        <w:fldChar w:fldCharType="separate"/>
      </w:r>
      <w:r w:rsidR="0066577F">
        <w:rPr>
          <w:lang w:eastAsia="ko-KR"/>
        </w:rPr>
        <w:t>[12]</w:t>
      </w:r>
      <w:r w:rsidR="0066577F">
        <w:rPr>
          <w:lang w:eastAsia="ko-KR"/>
        </w:rPr>
        <w:fldChar w:fldCharType="end"/>
      </w:r>
      <w:r>
        <w:rPr>
          <w:lang w:eastAsia="ko-KR"/>
        </w:rPr>
        <w:t xml:space="preserve">, and the logical channel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>
        <w:rPr>
          <w:lang w:eastAsia="ko-KR"/>
        </w:rPr>
        <w:t>.</w:t>
      </w:r>
    </w:p>
    <w:p w:rsidR="00FB7FC9" w:rsidRDefault="00FB7FC9" w:rsidP="00FB7FC9">
      <w:pPr>
        <w:pStyle w:val="BodyText"/>
        <w:rPr>
          <w:lang w:eastAsia="ko-KR"/>
        </w:rPr>
      </w:pP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_Ref409945318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510F91" w:rsidRDefault="00510F91" w:rsidP="00FB7FC9">
      <w:pPr>
        <w:pStyle w:val="BodyText"/>
        <w:rPr>
          <w:lang w:eastAsia="ko-KR"/>
        </w:rPr>
      </w:pPr>
      <w:r>
        <w:rPr>
          <w:lang w:eastAsia="ko-KR"/>
        </w:rPr>
        <w:t xml:space="preserve">The RACH performance is assuming a RACH without collisions. As has been shown in </w:t>
      </w:r>
      <w:r w:rsidR="0066577F">
        <w:rPr>
          <w:lang w:eastAsia="ko-KR"/>
        </w:rPr>
        <w:fldChar w:fldCharType="begin"/>
      </w:r>
      <w:r w:rsidR="0066577F">
        <w:rPr>
          <w:lang w:eastAsia="ko-KR"/>
        </w:rPr>
        <w:instrText xml:space="preserve"> REF _Ref410178988 \r \h </w:instrText>
      </w:r>
      <w:r w:rsidR="0066577F">
        <w:rPr>
          <w:lang w:eastAsia="ko-KR"/>
        </w:rPr>
      </w:r>
      <w:r w:rsidR="0066577F">
        <w:rPr>
          <w:lang w:eastAsia="ko-KR"/>
        </w:rPr>
        <w:fldChar w:fldCharType="separate"/>
      </w:r>
      <w:r w:rsidR="0066577F">
        <w:rPr>
          <w:lang w:eastAsia="ko-KR"/>
        </w:rPr>
        <w:t>[12]</w:t>
      </w:r>
      <w:r w:rsidR="0066577F">
        <w:rPr>
          <w:lang w:eastAsia="ko-KR"/>
        </w:rPr>
        <w:fldChar w:fldCharType="end"/>
      </w:r>
      <w:r>
        <w:rPr>
          <w:lang w:eastAsia="ko-KR"/>
        </w:rPr>
        <w:t xml:space="preserve">, there are moderate degradations </w:t>
      </w:r>
      <w:r w:rsidR="00EF7531">
        <w:rPr>
          <w:lang w:eastAsia="ko-KR"/>
        </w:rPr>
        <w:t xml:space="preserve">in RACH performance when applying the agreed traffic model in the study, see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_Ref410178536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[5]</w:t>
      </w:r>
      <w:r w:rsidR="00DA57A4">
        <w:rPr>
          <w:lang w:eastAsia="ko-KR"/>
        </w:rPr>
        <w:fldChar w:fldCharType="end"/>
      </w:r>
      <w:r w:rsidR="00EF7531">
        <w:rPr>
          <w:lang w:eastAsia="ko-KR"/>
        </w:rPr>
        <w:t>.</w:t>
      </w:r>
    </w:p>
    <w:p w:rsidR="00FB7FC9" w:rsidRDefault="00FF1385" w:rsidP="00FB7FC9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0BDB4C0C" wp14:editId="77012FB0">
            <wp:extent cx="4323138" cy="2880000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RACH_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FC9" w:rsidRPr="00FB7FC9" w:rsidRDefault="00FB7FC9" w:rsidP="00FB7FC9">
      <w:pPr>
        <w:pStyle w:val="Caption"/>
        <w:rPr>
          <w:lang w:eastAsia="ko-KR"/>
        </w:rPr>
      </w:pPr>
      <w:bookmarkStart w:id="4" w:name="_Ref409945318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3</w:t>
      </w:r>
      <w:r w:rsidR="00134190">
        <w:rPr>
          <w:noProof/>
        </w:rPr>
        <w:fldChar w:fldCharType="end"/>
      </w:r>
      <w:bookmarkEnd w:id="4"/>
      <w:proofErr w:type="gramStart"/>
      <w:r>
        <w:t>.</w:t>
      </w:r>
      <w:proofErr w:type="gramEnd"/>
      <w:r>
        <w:t xml:space="preserve"> </w:t>
      </w:r>
      <w:proofErr w:type="gramStart"/>
      <w:r w:rsidR="002D5517">
        <w:t>EC-CCCH/U (EC-RACH) performance.</w:t>
      </w:r>
      <w:proofErr w:type="gramEnd"/>
    </w:p>
    <w:p w:rsidR="00B50D30" w:rsidRDefault="003D13C6" w:rsidP="00A0451F">
      <w:pPr>
        <w:pStyle w:val="Heading3"/>
      </w:pPr>
      <w:r>
        <w:lastRenderedPageBreak/>
        <w:t>EC-</w:t>
      </w:r>
      <w:r w:rsidR="00B50D30">
        <w:t>PACCH/D</w:t>
      </w:r>
    </w:p>
    <w:p w:rsidR="00A81C62" w:rsidRDefault="001D2665" w:rsidP="00A81C62">
      <w:pPr>
        <w:pStyle w:val="BodyText"/>
        <w:rPr>
          <w:lang w:eastAsia="ko-KR"/>
        </w:rPr>
      </w:pPr>
      <w:r>
        <w:rPr>
          <w:lang w:eastAsia="ko-KR"/>
        </w:rPr>
        <w:t xml:space="preserve">The EC-PACCH/D is designed as defined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_Ref410178115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[8]</w:t>
      </w:r>
      <w:r w:rsidR="00DA57A4">
        <w:rPr>
          <w:lang w:eastAsia="ko-KR"/>
        </w:rPr>
        <w:fldChar w:fldCharType="end"/>
      </w:r>
      <w:r>
        <w:rPr>
          <w:lang w:eastAsia="ko-KR"/>
        </w:rPr>
        <w:t xml:space="preserve">, and the logical channel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>
        <w:rPr>
          <w:lang w:eastAsia="ko-KR"/>
        </w:rPr>
        <w:t>.</w:t>
      </w:r>
      <w:r w:rsidRPr="001D2665">
        <w:rPr>
          <w:lang w:eastAsia="ko-KR"/>
        </w:rPr>
        <w:t xml:space="preserve"> </w:t>
      </w: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_Ref409945846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1D2665" w:rsidRDefault="001D2665" w:rsidP="00875B51">
      <w:pPr>
        <w:pStyle w:val="BodyText"/>
        <w:jc w:val="center"/>
        <w:rPr>
          <w:lang w:eastAsia="ko-KR"/>
        </w:rPr>
      </w:pPr>
    </w:p>
    <w:p w:rsidR="00453D15" w:rsidRDefault="00453D15" w:rsidP="00875B51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038F7026" wp14:editId="30CE0300">
            <wp:extent cx="4323137" cy="2880000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PACCH_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665" w:rsidRPr="00A81C62" w:rsidRDefault="001D2665" w:rsidP="001D2665">
      <w:pPr>
        <w:pStyle w:val="Caption"/>
        <w:rPr>
          <w:lang w:eastAsia="ko-KR"/>
        </w:rPr>
      </w:pPr>
      <w:bookmarkStart w:id="5" w:name="_Ref409945846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4</w:t>
      </w:r>
      <w:r w:rsidR="00134190">
        <w:rPr>
          <w:noProof/>
        </w:rPr>
        <w:fldChar w:fldCharType="end"/>
      </w:r>
      <w:bookmarkEnd w:id="5"/>
      <w:proofErr w:type="gramStart"/>
      <w:r>
        <w:t>.</w:t>
      </w:r>
      <w:proofErr w:type="gramEnd"/>
      <w:r>
        <w:t xml:space="preserve"> </w:t>
      </w:r>
      <w:proofErr w:type="gramStart"/>
      <w:r>
        <w:t>EC-PACCH/D performance.</w:t>
      </w:r>
      <w:proofErr w:type="gramEnd"/>
    </w:p>
    <w:p w:rsidR="00B50D30" w:rsidRDefault="003D13C6" w:rsidP="00A0451F">
      <w:pPr>
        <w:pStyle w:val="Heading3"/>
      </w:pPr>
      <w:r>
        <w:t>EC-</w:t>
      </w:r>
      <w:r w:rsidR="00B50D30">
        <w:t>PACCH/U</w:t>
      </w:r>
    </w:p>
    <w:p w:rsidR="001D2665" w:rsidRDefault="001D2665" w:rsidP="001D2665">
      <w:pPr>
        <w:pStyle w:val="BodyText"/>
        <w:rPr>
          <w:lang w:eastAsia="ko-KR"/>
        </w:rPr>
      </w:pPr>
      <w:r>
        <w:rPr>
          <w:lang w:eastAsia="ko-KR"/>
        </w:rPr>
        <w:t xml:space="preserve">The EC-PACCH/U is designed as defined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_Ref410178115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[8]</w:t>
      </w:r>
      <w:r w:rsidR="00DA57A4">
        <w:rPr>
          <w:lang w:eastAsia="ko-KR"/>
        </w:rPr>
        <w:fldChar w:fldCharType="end"/>
      </w:r>
      <w:r>
        <w:rPr>
          <w:lang w:eastAsia="ko-KR"/>
        </w:rPr>
        <w:t xml:space="preserve">, and the logical channel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>
        <w:rPr>
          <w:lang w:eastAsia="ko-KR"/>
        </w:rPr>
        <w:t>.</w:t>
      </w:r>
      <w:r w:rsidRPr="001D2665">
        <w:rPr>
          <w:lang w:eastAsia="ko-KR"/>
        </w:rPr>
        <w:t xml:space="preserve"> </w:t>
      </w: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_Ref409945869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1D2665" w:rsidRDefault="00FF1385" w:rsidP="00FF1385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A55DC62" wp14:editId="7AF47D14">
            <wp:extent cx="4323138" cy="288000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PACCH_U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665" w:rsidRPr="001D2665" w:rsidRDefault="001D2665" w:rsidP="001D2665">
      <w:pPr>
        <w:pStyle w:val="Caption"/>
        <w:rPr>
          <w:lang w:eastAsia="ko-KR"/>
        </w:rPr>
      </w:pPr>
      <w:bookmarkStart w:id="6" w:name="_Ref409945869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5</w:t>
      </w:r>
      <w:r w:rsidR="00134190">
        <w:rPr>
          <w:noProof/>
        </w:rPr>
        <w:fldChar w:fldCharType="end"/>
      </w:r>
      <w:bookmarkEnd w:id="6"/>
      <w:proofErr w:type="gramStart"/>
      <w:r>
        <w:t>.</w:t>
      </w:r>
      <w:proofErr w:type="gramEnd"/>
      <w:r>
        <w:t xml:space="preserve"> </w:t>
      </w:r>
      <w:proofErr w:type="gramStart"/>
      <w:r>
        <w:t>EC-PACCH/U performance.</w:t>
      </w:r>
      <w:proofErr w:type="gramEnd"/>
    </w:p>
    <w:p w:rsidR="00B50D30" w:rsidRDefault="003D13C6" w:rsidP="00A0451F">
      <w:pPr>
        <w:pStyle w:val="Heading3"/>
      </w:pPr>
      <w:bookmarkStart w:id="7" w:name="_Ref409947475"/>
      <w:r>
        <w:lastRenderedPageBreak/>
        <w:t>EC-</w:t>
      </w:r>
      <w:r w:rsidR="00B50D30">
        <w:t>PDTCH/D</w:t>
      </w:r>
      <w:bookmarkEnd w:id="7"/>
    </w:p>
    <w:p w:rsidR="008C45C1" w:rsidRDefault="001D2665" w:rsidP="001D2665">
      <w:pPr>
        <w:pStyle w:val="BodyText"/>
        <w:rPr>
          <w:lang w:eastAsia="ko-KR"/>
        </w:rPr>
      </w:pPr>
      <w:r>
        <w:rPr>
          <w:lang w:eastAsia="ko-KR"/>
        </w:rPr>
        <w:t xml:space="preserve">The EC-PDTCH/D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 w:rsidR="00DA57A4">
        <w:rPr>
          <w:lang w:eastAsia="ko-KR"/>
        </w:rPr>
        <w:t>.</w:t>
      </w:r>
    </w:p>
    <w:p w:rsidR="008C45C1" w:rsidRDefault="008C45C1" w:rsidP="001D2665">
      <w:pPr>
        <w:pStyle w:val="BodyText"/>
        <w:rPr>
          <w:lang w:eastAsia="ko-KR"/>
        </w:rPr>
      </w:pPr>
      <w:r>
        <w:rPr>
          <w:lang w:eastAsia="ko-KR"/>
        </w:rPr>
        <w:t xml:space="preserve">For PDTCH </w:t>
      </w:r>
      <w:r w:rsidR="00CE0529">
        <w:rPr>
          <w:lang w:eastAsia="ko-KR"/>
        </w:rPr>
        <w:t xml:space="preserve">up to four HARQ transmissions have been used </w:t>
      </w:r>
      <w:r w:rsidR="003C4C64">
        <w:rPr>
          <w:lang w:eastAsia="ko-KR"/>
        </w:rPr>
        <w:t>on top of the blind transmissions.</w:t>
      </w:r>
      <w:r>
        <w:rPr>
          <w:lang w:eastAsia="ko-KR"/>
        </w:rPr>
        <w:t xml:space="preserve"> </w:t>
      </w:r>
      <w:r w:rsidR="00AB7434">
        <w:rPr>
          <w:lang w:eastAsia="ko-KR"/>
        </w:rPr>
        <w:t xml:space="preserve">A pessimistic assumption of HARQ retransmission </w:t>
      </w:r>
      <w:r w:rsidR="00844FE2">
        <w:rPr>
          <w:lang w:eastAsia="ko-KR"/>
        </w:rPr>
        <w:t xml:space="preserve">round trip time, </w:t>
      </w:r>
      <w:r w:rsidR="00AB7434">
        <w:rPr>
          <w:lang w:eastAsia="ko-KR"/>
        </w:rPr>
        <w:t>have been assumed</w:t>
      </w:r>
      <w:r w:rsidR="00844FE2">
        <w:rPr>
          <w:lang w:eastAsia="ko-KR"/>
        </w:rPr>
        <w:t xml:space="preserve"> according to </w:t>
      </w:r>
      <w:r w:rsidR="00844FE2">
        <w:rPr>
          <w:lang w:eastAsia="ko-KR"/>
        </w:rPr>
        <w:fldChar w:fldCharType="begin"/>
      </w:r>
      <w:r w:rsidR="00844FE2">
        <w:rPr>
          <w:lang w:eastAsia="ko-KR"/>
        </w:rPr>
        <w:instrText xml:space="preserve"> REF _Ref409946303 \h </w:instrText>
      </w:r>
      <w:r w:rsidR="00844FE2">
        <w:rPr>
          <w:lang w:eastAsia="ko-KR"/>
        </w:rPr>
      </w:r>
      <w:r w:rsidR="00844FE2">
        <w:rPr>
          <w:lang w:eastAsia="ko-KR"/>
        </w:rPr>
        <w:fldChar w:fldCharType="separate"/>
      </w:r>
      <w:r w:rsidR="00844FE2">
        <w:t xml:space="preserve">Figure </w:t>
      </w:r>
      <w:r w:rsidR="00844FE2">
        <w:rPr>
          <w:noProof/>
        </w:rPr>
        <w:t>5</w:t>
      </w:r>
      <w:r w:rsidR="00844FE2">
        <w:rPr>
          <w:lang w:eastAsia="ko-KR"/>
        </w:rPr>
        <w:fldChar w:fldCharType="end"/>
      </w:r>
      <w:r w:rsidR="00844FE2">
        <w:rPr>
          <w:lang w:eastAsia="ko-KR"/>
        </w:rPr>
        <w:t>.</w:t>
      </w:r>
      <w:r w:rsidR="00AC3BD7">
        <w:rPr>
          <w:lang w:eastAsia="ko-KR"/>
        </w:rPr>
        <w:t xml:space="preserve"> The example is here provided for the PDTCH/U but would apply in the same way on the DL.</w:t>
      </w:r>
    </w:p>
    <w:p w:rsidR="00844FE2" w:rsidRDefault="003C614E" w:rsidP="001D2665">
      <w:pPr>
        <w:pStyle w:val="BodyText"/>
        <w:rPr>
          <w:lang w:eastAsia="ko-KR"/>
        </w:rPr>
      </w:pPr>
      <w:r>
        <w:rPr>
          <w:lang w:eastAsia="ko-KR"/>
        </w:rPr>
        <w:t xml:space="preserve">Let’s assume 6 MCS-1 blocks are transmitted on the UL implying a report size of up to </w:t>
      </w:r>
      <w:r w:rsidR="0064352C">
        <w:rPr>
          <w:lang w:eastAsia="ko-KR"/>
        </w:rPr>
        <w:t>122</w:t>
      </w:r>
      <w:r>
        <w:rPr>
          <w:lang w:eastAsia="ko-KR"/>
        </w:rPr>
        <w:t xml:space="preserve"> bytes</w:t>
      </w:r>
      <w:r w:rsidR="0064352C">
        <w:rPr>
          <w:lang w:eastAsia="ko-KR"/>
        </w:rPr>
        <w:t xml:space="preserve"> on top of SNDCP</w:t>
      </w:r>
      <w:r>
        <w:rPr>
          <w:lang w:eastAsia="ko-KR"/>
        </w:rPr>
        <w:t xml:space="preserve"> (a report size of 22*6-</w:t>
      </w:r>
      <w:r w:rsidR="00B4704D">
        <w:rPr>
          <w:lang w:eastAsia="ko-KR"/>
        </w:rPr>
        <w:t>10 (LLC, SNDCP)</w:t>
      </w:r>
      <w:r>
        <w:rPr>
          <w:lang w:eastAsia="ko-KR"/>
        </w:rPr>
        <w:t xml:space="preserve">). Further assume there is up to 1 TTI waiting time after the reception of a block until a response can be transmitted. It is also assumed that all blocks are always </w:t>
      </w:r>
      <w:proofErr w:type="spellStart"/>
      <w:r>
        <w:rPr>
          <w:lang w:eastAsia="ko-KR"/>
        </w:rPr>
        <w:t>Nacked</w:t>
      </w:r>
      <w:proofErr w:type="spellEnd"/>
      <w:r>
        <w:rPr>
          <w:lang w:eastAsia="ko-KR"/>
        </w:rPr>
        <w:t xml:space="preserve"> so that 6 blocks are always transmitted in each HARQ retransmission.  This is not a realistic assumption but makes the calculations simpler and ensures a worst case scenario.</w:t>
      </w:r>
    </w:p>
    <w:p w:rsidR="00844FE2" w:rsidRDefault="00CC6BBF" w:rsidP="00844FE2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106F7489" wp14:editId="1ED66072">
            <wp:extent cx="3175000" cy="8896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889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7434" w:rsidRDefault="00AB7434" w:rsidP="00AB7434">
      <w:pPr>
        <w:pStyle w:val="Caption"/>
      </w:pPr>
      <w:bookmarkStart w:id="8" w:name="_Ref409946303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6</w:t>
      </w:r>
      <w:r w:rsidR="00134190">
        <w:rPr>
          <w:noProof/>
        </w:rPr>
        <w:fldChar w:fldCharType="end"/>
      </w:r>
      <w:bookmarkEnd w:id="8"/>
      <w:proofErr w:type="gramStart"/>
      <w:r>
        <w:t>.</w:t>
      </w:r>
      <w:proofErr w:type="gramEnd"/>
      <w:r>
        <w:t xml:space="preserve"> </w:t>
      </w:r>
      <w:proofErr w:type="gramStart"/>
      <w:r w:rsidR="003C614E">
        <w:t>Example RTT for HARQ retransmission.</w:t>
      </w:r>
      <w:proofErr w:type="gramEnd"/>
    </w:p>
    <w:p w:rsidR="007F792A" w:rsidRDefault="007F792A" w:rsidP="007F792A">
      <w:r w:rsidRPr="007F792A">
        <w:t>For example</w:t>
      </w:r>
      <w:r>
        <w:t>:</w:t>
      </w:r>
    </w:p>
    <w:p w:rsidR="0064352C" w:rsidRPr="003C614E" w:rsidRDefault="00174DE2" w:rsidP="0064352C">
      <w:pPr>
        <w:pStyle w:val="BodyText"/>
      </w:pPr>
      <w:r>
        <w:t>The first t</w:t>
      </w:r>
      <w:r w:rsidR="007F792A" w:rsidRPr="007F792A">
        <w:t>ransmi</w:t>
      </w:r>
      <w:r>
        <w:t>ssion</w:t>
      </w:r>
      <w:r w:rsidR="007F792A" w:rsidRPr="007F792A">
        <w:t xml:space="preserve"> </w:t>
      </w:r>
      <w:r>
        <w:t xml:space="preserve">of </w:t>
      </w:r>
      <w:r w:rsidR="007F792A" w:rsidRPr="007F792A">
        <w:t>6 blocks (N</w:t>
      </w:r>
      <w:r w:rsidR="007F792A" w:rsidRPr="007F792A">
        <w:rPr>
          <w:vertAlign w:val="subscript"/>
        </w:rPr>
        <w:t>BLOCKS</w:t>
      </w:r>
      <w:r w:rsidR="007F792A">
        <w:t>) using a mapping with 4 TS (N</w:t>
      </w:r>
      <w:r w:rsidR="007F792A" w:rsidRPr="007F792A">
        <w:rPr>
          <w:vertAlign w:val="subscript"/>
        </w:rPr>
        <w:t>TS</w:t>
      </w:r>
      <w:r w:rsidR="007F792A">
        <w:t>)</w:t>
      </w:r>
      <w:r w:rsidR="008F28B5">
        <w:t xml:space="preserve"> per TDMA frame</w:t>
      </w:r>
      <w:r w:rsidR="007F792A">
        <w:t xml:space="preserve"> </w:t>
      </w:r>
      <w:r w:rsidR="00DA57A4">
        <w:fldChar w:fldCharType="begin"/>
      </w:r>
      <w:r w:rsidR="00DA57A4">
        <w:instrText xml:space="preserve"> REF _Ref410177406 \r \h </w:instrText>
      </w:r>
      <w:r w:rsidR="00DA57A4">
        <w:fldChar w:fldCharType="separate"/>
      </w:r>
      <w:r w:rsidR="00DA57A4">
        <w:t>[11]</w:t>
      </w:r>
      <w:r w:rsidR="00DA57A4">
        <w:fldChar w:fldCharType="end"/>
      </w:r>
      <w:r w:rsidR="007F792A" w:rsidRPr="007F792A">
        <w:t xml:space="preserve">, and in total </w:t>
      </w:r>
      <w:r w:rsidR="008F28B5">
        <w:t>16</w:t>
      </w:r>
      <w:r w:rsidR="007F792A" w:rsidRPr="007F792A">
        <w:t xml:space="preserve"> blind transmissions (N</w:t>
      </w:r>
      <w:r w:rsidR="007F792A" w:rsidRPr="008F28B5">
        <w:rPr>
          <w:vertAlign w:val="subscript"/>
        </w:rPr>
        <w:t>TX</w:t>
      </w:r>
      <w:r w:rsidR="007F792A" w:rsidRPr="007F792A">
        <w:t>)</w:t>
      </w:r>
      <w:r w:rsidR="008F28B5">
        <w:t xml:space="preserve">, </w:t>
      </w:r>
      <w:r>
        <w:t>requires 6 TTI. T</w:t>
      </w:r>
      <w:r w:rsidR="008F28B5">
        <w:t xml:space="preserve">he additional RTT </w:t>
      </w:r>
      <w:r>
        <w:t>per</w:t>
      </w:r>
      <w:r w:rsidR="008F28B5">
        <w:t xml:space="preserve"> HARQ transmission would be 9 TTI. TTI in this case is 80 </w:t>
      </w:r>
      <w:proofErr w:type="spellStart"/>
      <w:r w:rsidR="008F28B5">
        <w:t>ms</w:t>
      </w:r>
      <w:proofErr w:type="spellEnd"/>
      <w:r w:rsidR="008F28B5">
        <w:t xml:space="preserve"> since the 16 transmissions are mapped onto 4 TS and 4 </w:t>
      </w:r>
      <w:r>
        <w:t>B</w:t>
      </w:r>
      <w:r w:rsidR="008F28B5">
        <w:t xml:space="preserve">TTI (each </w:t>
      </w:r>
      <w:r>
        <w:t>B</w:t>
      </w:r>
      <w:r w:rsidR="008F28B5">
        <w:t xml:space="preserve">TTI being 20 </w:t>
      </w:r>
      <w:proofErr w:type="spellStart"/>
      <w:r w:rsidR="008F28B5">
        <w:t>ms</w:t>
      </w:r>
      <w:proofErr w:type="spellEnd"/>
      <w:r w:rsidR="008F28B5">
        <w:t>).</w:t>
      </w:r>
      <w:r w:rsidR="00B4704D">
        <w:t xml:space="preserve"> In total </w:t>
      </w:r>
      <w:r w:rsidR="007F792A" w:rsidRPr="007F792A">
        <w:t>(6+9N</w:t>
      </w:r>
      <w:r w:rsidR="007F792A" w:rsidRPr="00B4704D">
        <w:rPr>
          <w:vertAlign w:val="subscript"/>
        </w:rPr>
        <w:t>HARQ</w:t>
      </w:r>
      <w:proofErr w:type="gramStart"/>
      <w:r w:rsidR="00AD198C">
        <w:t>)</w:t>
      </w:r>
      <w:r w:rsidR="007F792A" w:rsidRPr="007F792A">
        <w:t>TTI</w:t>
      </w:r>
      <w:proofErr w:type="gramEnd"/>
      <w:r w:rsidR="00B4704D">
        <w:t xml:space="preserve">. If assuming 3 HARQ retransmissions, the total time over which the total transmission is performed is then </w:t>
      </w:r>
      <w:r w:rsidR="00B4704D" w:rsidRPr="007F792A">
        <w:t>(6+9</w:t>
      </w:r>
      <w:r w:rsidR="00B4704D">
        <w:t xml:space="preserve">*3)*0.08 = 2.64 sec. </w:t>
      </w:r>
      <w:r w:rsidR="0064352C">
        <w:t>With an information bit rate on top of SNDCP of 122 bytes, the total bit rate is 370 bps, and hence well above the study item requirement of 160 bps.</w:t>
      </w:r>
    </w:p>
    <w:p w:rsidR="003C614E" w:rsidRPr="003C614E" w:rsidRDefault="006C4BC3" w:rsidP="007F792A">
      <w:r>
        <w:t>It is assumed that a residual BLER of &lt; 1 % shall be fulfilled.</w:t>
      </w:r>
    </w:p>
    <w:p w:rsidR="001D2665" w:rsidRDefault="001D2665" w:rsidP="001D2665">
      <w:pPr>
        <w:pStyle w:val="BodyText"/>
        <w:rPr>
          <w:lang w:eastAsia="ko-KR"/>
        </w:rPr>
      </w:pPr>
      <w:r>
        <w:rPr>
          <w:lang w:eastAsia="ko-KR"/>
        </w:rPr>
        <w:t xml:space="preserve">The performance is shown in </w:t>
      </w:r>
      <w:r w:rsidR="007F792A">
        <w:rPr>
          <w:lang w:eastAsia="ko-KR"/>
        </w:rPr>
        <w:fldChar w:fldCharType="begin"/>
      </w:r>
      <w:r w:rsidR="007F792A">
        <w:rPr>
          <w:lang w:eastAsia="ko-KR"/>
        </w:rPr>
        <w:instrText xml:space="preserve"> REF _Ref409945911 \h </w:instrText>
      </w:r>
      <w:r w:rsidR="007F792A">
        <w:rPr>
          <w:lang w:eastAsia="ko-KR"/>
        </w:rPr>
      </w:r>
      <w:r w:rsidR="007F792A">
        <w:rPr>
          <w:lang w:eastAsia="ko-KR"/>
        </w:rPr>
        <w:fldChar w:fldCharType="separate"/>
      </w:r>
      <w:r w:rsidR="007F792A">
        <w:t xml:space="preserve">Figure </w:t>
      </w:r>
      <w:r w:rsidR="007F792A">
        <w:rPr>
          <w:noProof/>
        </w:rPr>
        <w:t>6</w:t>
      </w:r>
      <w:r w:rsidR="007F792A">
        <w:rPr>
          <w:lang w:eastAsia="ko-KR"/>
        </w:rPr>
        <w:fldChar w:fldCharType="end"/>
      </w:r>
      <w:r>
        <w:rPr>
          <w:lang w:eastAsia="ko-KR"/>
        </w:rPr>
        <w:t>.</w:t>
      </w:r>
    </w:p>
    <w:p w:rsidR="001D2665" w:rsidRDefault="00E8449F" w:rsidP="00E8449F">
      <w:pPr>
        <w:pStyle w:val="BodyText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213EC37E" wp14:editId="7FDE7696">
            <wp:extent cx="4323138" cy="28800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PDTCH_D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665" w:rsidRPr="001D2665" w:rsidRDefault="001D2665" w:rsidP="001D2665">
      <w:pPr>
        <w:pStyle w:val="Caption"/>
        <w:rPr>
          <w:lang w:eastAsia="ko-KR"/>
        </w:rPr>
      </w:pPr>
      <w:bookmarkStart w:id="9" w:name="_Ref409945911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7</w:t>
      </w:r>
      <w:r w:rsidR="00134190">
        <w:rPr>
          <w:noProof/>
        </w:rPr>
        <w:fldChar w:fldCharType="end"/>
      </w:r>
      <w:bookmarkEnd w:id="9"/>
      <w:proofErr w:type="gramStart"/>
      <w:r>
        <w:t>.</w:t>
      </w:r>
      <w:proofErr w:type="gramEnd"/>
      <w:r>
        <w:t xml:space="preserve"> </w:t>
      </w:r>
      <w:proofErr w:type="gramStart"/>
      <w:r w:rsidR="00E8449F">
        <w:t>EC-PDTCH/D performance.</w:t>
      </w:r>
      <w:proofErr w:type="gramEnd"/>
    </w:p>
    <w:p w:rsidR="00B50D30" w:rsidRDefault="003D13C6" w:rsidP="00A0451F">
      <w:pPr>
        <w:pStyle w:val="Heading3"/>
      </w:pPr>
      <w:r>
        <w:t>EC-</w:t>
      </w:r>
      <w:r w:rsidR="00B50D30">
        <w:t>PDTCH/U</w:t>
      </w:r>
    </w:p>
    <w:p w:rsidR="00DB098F" w:rsidRDefault="00DB098F" w:rsidP="00DB098F">
      <w:pPr>
        <w:pStyle w:val="BodyText"/>
        <w:rPr>
          <w:lang w:eastAsia="ko-KR"/>
        </w:rPr>
      </w:pPr>
      <w:r>
        <w:rPr>
          <w:lang w:eastAsia="ko-KR"/>
        </w:rPr>
        <w:t xml:space="preserve">The EC-PDTCH/U is mapped onto the physical channels as described in </w:t>
      </w:r>
      <w:r w:rsidR="00DA57A4">
        <w:rPr>
          <w:lang w:eastAsia="ko-KR"/>
        </w:rPr>
        <w:fldChar w:fldCharType="begin"/>
      </w:r>
      <w:r w:rsidR="00DA57A4">
        <w:rPr>
          <w:lang w:eastAsia="ko-KR"/>
        </w:rPr>
        <w:instrText xml:space="preserve"> REF _Ref410177406 \r \h </w:instrText>
      </w:r>
      <w:r w:rsidR="00DA57A4">
        <w:rPr>
          <w:lang w:eastAsia="ko-KR"/>
        </w:rPr>
      </w:r>
      <w:r w:rsidR="00DA57A4">
        <w:rPr>
          <w:lang w:eastAsia="ko-KR"/>
        </w:rPr>
        <w:fldChar w:fldCharType="separate"/>
      </w:r>
      <w:r w:rsidR="00DA57A4">
        <w:rPr>
          <w:lang w:eastAsia="ko-KR"/>
        </w:rPr>
        <w:t>[11]</w:t>
      </w:r>
      <w:r w:rsidR="00DA57A4">
        <w:rPr>
          <w:lang w:eastAsia="ko-KR"/>
        </w:rPr>
        <w:fldChar w:fldCharType="end"/>
      </w:r>
      <w:r>
        <w:rPr>
          <w:lang w:eastAsia="ko-KR"/>
        </w:rPr>
        <w:t>.</w:t>
      </w:r>
      <w:r w:rsidRPr="001D2665">
        <w:rPr>
          <w:lang w:eastAsia="ko-KR"/>
        </w:rPr>
        <w:t xml:space="preserve"> </w:t>
      </w:r>
    </w:p>
    <w:p w:rsidR="00DB098F" w:rsidRDefault="00DB098F" w:rsidP="00DB098F">
      <w:pPr>
        <w:pStyle w:val="BodyText"/>
        <w:rPr>
          <w:lang w:eastAsia="ko-KR"/>
        </w:rPr>
      </w:pPr>
      <w:r>
        <w:rPr>
          <w:lang w:eastAsia="ko-KR"/>
        </w:rPr>
        <w:t xml:space="preserve">For PDTCH up to four HARQ transmissions have been used on top of the blind transmissions, see Section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_Ref409947475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2.2.7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DB098F" w:rsidRDefault="00DB098F" w:rsidP="00DB098F">
      <w:pPr>
        <w:pStyle w:val="BodyText"/>
        <w:rPr>
          <w:lang w:eastAsia="ko-KR"/>
        </w:rPr>
      </w:pPr>
      <w:r>
        <w:rPr>
          <w:lang w:eastAsia="ko-KR"/>
        </w:rPr>
        <w:t xml:space="preserve">The performance is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_Ref409947504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p w:rsidR="00DB098F" w:rsidRDefault="00DB098F" w:rsidP="00DB098F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14785314" wp14:editId="6717E009">
            <wp:extent cx="4323137" cy="28800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1_PDTCH_U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13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98F" w:rsidRPr="00DB098F" w:rsidRDefault="00DB098F" w:rsidP="00DB098F">
      <w:pPr>
        <w:pStyle w:val="Caption"/>
        <w:rPr>
          <w:lang w:eastAsia="ko-KR"/>
        </w:rPr>
      </w:pPr>
      <w:bookmarkStart w:id="10" w:name="_Ref409947504"/>
      <w:proofErr w:type="gramStart"/>
      <w:r>
        <w:t xml:space="preserve">Figure </w:t>
      </w:r>
      <w:proofErr w:type="gramEnd"/>
      <w:r w:rsidR="00134190">
        <w:fldChar w:fldCharType="begin"/>
      </w:r>
      <w:r w:rsidR="00134190">
        <w:instrText xml:space="preserve"> SEQ Figure \* ARABIC </w:instrText>
      </w:r>
      <w:r w:rsidR="00134190">
        <w:fldChar w:fldCharType="separate"/>
      </w:r>
      <w:r w:rsidR="00FF1385">
        <w:rPr>
          <w:noProof/>
        </w:rPr>
        <w:t>8</w:t>
      </w:r>
      <w:r w:rsidR="00134190">
        <w:rPr>
          <w:noProof/>
        </w:rPr>
        <w:fldChar w:fldCharType="end"/>
      </w:r>
      <w:bookmarkEnd w:id="10"/>
      <w:proofErr w:type="gramStart"/>
      <w:r>
        <w:t>.</w:t>
      </w:r>
      <w:proofErr w:type="gramEnd"/>
      <w:r>
        <w:t xml:space="preserve"> </w:t>
      </w:r>
      <w:proofErr w:type="gramStart"/>
      <w:r>
        <w:t>EC-PDTCH/U performance.</w:t>
      </w:r>
      <w:proofErr w:type="gramEnd"/>
    </w:p>
    <w:p w:rsidR="009C06D9" w:rsidRDefault="007C3A1E" w:rsidP="00A12F06">
      <w:pPr>
        <w:pStyle w:val="Heading1"/>
      </w:pPr>
      <w:r>
        <w:lastRenderedPageBreak/>
        <w:t>Conclusions</w:t>
      </w:r>
    </w:p>
    <w:p w:rsidR="00870030" w:rsidRPr="00642E6B" w:rsidRDefault="00A53A17" w:rsidP="00642E6B">
      <w:pPr>
        <w:pStyle w:val="BodyText"/>
      </w:pPr>
      <w:r>
        <w:t xml:space="preserve">Based on the results provided in this paper and in [FCCH] and [SCH] paper, it is concluded that the 20 dB coverage </w:t>
      </w:r>
      <w:r w:rsidR="00D15CE5">
        <w:t>improvement</w:t>
      </w:r>
      <w:r>
        <w:t xml:space="preserve"> is achieved with 33 </w:t>
      </w:r>
      <w:proofErr w:type="spellStart"/>
      <w:r>
        <w:t>dBm</w:t>
      </w:r>
      <w:proofErr w:type="spellEnd"/>
      <w:r>
        <w:t xml:space="preserve"> device output power and 43 </w:t>
      </w:r>
      <w:proofErr w:type="spellStart"/>
      <w:r>
        <w:t>dBm</w:t>
      </w:r>
      <w:proofErr w:type="spellEnd"/>
      <w:r>
        <w:t xml:space="preserve"> BTS output power.</w:t>
      </w:r>
      <w:r w:rsidR="00875B51">
        <w:t xml:space="preserve"> </w:t>
      </w:r>
    </w:p>
    <w:p w:rsidR="008317F7" w:rsidRDefault="008317F7" w:rsidP="008317F7">
      <w:pPr>
        <w:pStyle w:val="Heading1"/>
      </w:pPr>
      <w:r>
        <w:t>References</w:t>
      </w:r>
    </w:p>
    <w:bookmarkStart w:id="11" w:name="_Ref397674406"/>
    <w:p w:rsidR="006B0C1C" w:rsidRDefault="008317F7" w:rsidP="007E0D26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5D3FC4">
        <w:t>VODAFONE Group Plc.</w:t>
      </w:r>
      <w:r>
        <w:t xml:space="preserve"> GERAN#62</w:t>
      </w:r>
      <w:bookmarkEnd w:id="11"/>
      <w:r>
        <w:t>.</w:t>
      </w:r>
    </w:p>
    <w:p w:rsidR="0016449D" w:rsidRDefault="0016449D" w:rsidP="007E0D26">
      <w:pPr>
        <w:pStyle w:val="Reference"/>
      </w:pPr>
      <w:bookmarkStart w:id="12" w:name="_Ref409874165"/>
      <w:r>
        <w:t>3GPP TS 45.003, “Channel coding”</w:t>
      </w:r>
      <w:bookmarkEnd w:id="12"/>
    </w:p>
    <w:p w:rsidR="00F15556" w:rsidRDefault="0016449D" w:rsidP="00F15556">
      <w:pPr>
        <w:pStyle w:val="Reference"/>
      </w:pPr>
      <w:bookmarkStart w:id="13" w:name="_Ref409874229"/>
      <w:r>
        <w:t>3GPP TS 45.002, “Multiplexing and multiple access”</w:t>
      </w:r>
      <w:bookmarkEnd w:id="13"/>
    </w:p>
    <w:bookmarkStart w:id="14" w:name="_Ref409944087"/>
    <w:p w:rsidR="00B44413" w:rsidRDefault="00B44413" w:rsidP="00B44413">
      <w:pPr>
        <w:pStyle w:val="Reference"/>
      </w:pPr>
      <w:r>
        <w:fldChar w:fldCharType="begin"/>
      </w:r>
      <w:r>
        <w:instrText xml:space="preserve"> HYPERLINK "ftp://www.3gpp.org/tsg_geran/TSG_GERAN/GERAN_64_San_Francisco/Docs/GP-140885.zip" </w:instrText>
      </w:r>
      <w:r>
        <w:fldChar w:fldCharType="separate"/>
      </w:r>
      <w:r>
        <w:rPr>
          <w:rStyle w:val="Hyperlink"/>
        </w:rPr>
        <w:t>GP-140885</w:t>
      </w:r>
      <w:r>
        <w:fldChar w:fldCharType="end"/>
      </w:r>
      <w:r w:rsidRPr="00B44413">
        <w:t xml:space="preserve">, “Frequency offset model for cellular </w:t>
      </w:r>
      <w:proofErr w:type="spellStart"/>
      <w:r w:rsidRPr="00B44413">
        <w:t>IoT</w:t>
      </w:r>
      <w:proofErr w:type="spellEnd"/>
      <w:r w:rsidRPr="00B44413">
        <w:t>”, source Ericsson LM. GERAN#64.</w:t>
      </w:r>
      <w:bookmarkEnd w:id="14"/>
    </w:p>
    <w:bookmarkStart w:id="15" w:name="_Ref410178536"/>
    <w:p w:rsidR="00DA57A4" w:rsidRDefault="00DA57A4" w:rsidP="00B44413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"ftp://www.3gpp.org/tsg_geran/TSG_GERAN/AD-HOCs/Ad-hoc_GERAN1-GERAN2_CIoT/Docs/GPC150009.zip" </w:instrText>
      </w:r>
      <w:r>
        <w:fldChar w:fldCharType="separate"/>
      </w:r>
      <w:r>
        <w:rPr>
          <w:rStyle w:val="Hyperlink"/>
        </w:rPr>
        <w:t>GPC150009</w:t>
      </w:r>
      <w:r>
        <w:fldChar w:fldCharType="end"/>
      </w:r>
      <w:r>
        <w:t xml:space="preserve">, “Technical Report Update”, source Rapporteur. GERAN Ad Hoc#1 on </w:t>
      </w:r>
      <w:proofErr w:type="spellStart"/>
      <w:r>
        <w:t>FS_IoT_LC</w:t>
      </w:r>
      <w:proofErr w:type="spellEnd"/>
      <w:r>
        <w:t>.</w:t>
      </w:r>
      <w:bookmarkEnd w:id="15"/>
    </w:p>
    <w:bookmarkStart w:id="16" w:name="_Ref410177950"/>
    <w:p w:rsidR="00DA57A4" w:rsidRDefault="00DA57A4" w:rsidP="00B44413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"ftp://www.3gpp.org/tsg_geran/TSG_GERAN/AD-HOCs/Ad-hoc_GERAN1-GERAN2_CIoT/Docs/GPC150064.zip" </w:instrText>
      </w:r>
      <w:r>
        <w:fldChar w:fldCharType="separate"/>
      </w:r>
      <w:r>
        <w:rPr>
          <w:rStyle w:val="Hyperlink"/>
        </w:rPr>
        <w:t>GPC150064</w:t>
      </w:r>
      <w:r>
        <w:fldChar w:fldCharType="end"/>
      </w:r>
      <w:r>
        <w:t>, “</w:t>
      </w:r>
      <w:r w:rsidRPr="00CE1FA8">
        <w:t>EC-GSM, EC-SCH design, performance and mapping</w:t>
      </w:r>
      <w:r>
        <w:t xml:space="preserve">”, source Ericsson LM. GERAN Ad Hoc#1 </w:t>
      </w:r>
      <w:proofErr w:type="spellStart"/>
      <w:r>
        <w:t>FS_IoT_LC</w:t>
      </w:r>
      <w:proofErr w:type="spellEnd"/>
      <w:r>
        <w:t>.</w:t>
      </w:r>
      <w:bookmarkEnd w:id="16"/>
    </w:p>
    <w:bookmarkStart w:id="17" w:name="_Ref410178025"/>
    <w:p w:rsidR="00DA57A4" w:rsidRDefault="00DA57A4" w:rsidP="00DA57A4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"ftp://www.3gpp.org/tsg_geran/TSG_GERAN/AD-HOCs/Ad-hoc_GERAN1-GERAN2_CIoT/Docs/GPC150060.zip" </w:instrText>
      </w:r>
      <w:r>
        <w:fldChar w:fldCharType="separate"/>
      </w:r>
      <w:r>
        <w:rPr>
          <w:rStyle w:val="Hyperlink"/>
        </w:rPr>
        <w:t>GPC150060</w:t>
      </w:r>
      <w:r>
        <w:fldChar w:fldCharType="end"/>
      </w:r>
      <w:r>
        <w:t>, “</w:t>
      </w:r>
      <w:r w:rsidRPr="00CE1FA8">
        <w:t>EC-GSM, Block format for EC-AGCH, EC-PCH</w:t>
      </w:r>
      <w:r>
        <w:t xml:space="preserve">”, source Ericsson LM. GERAN Ad Hoc#1 </w:t>
      </w:r>
      <w:proofErr w:type="spellStart"/>
      <w:r>
        <w:t>FS_IoT_LC</w:t>
      </w:r>
      <w:proofErr w:type="spellEnd"/>
      <w:r>
        <w:t>.</w:t>
      </w:r>
      <w:bookmarkEnd w:id="17"/>
    </w:p>
    <w:bookmarkStart w:id="18" w:name="_Ref410178115"/>
    <w:p w:rsidR="00DA57A4" w:rsidRDefault="00DA57A4" w:rsidP="00DA57A4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"ftp://www.3gpp.org/tsg_geran/TSG_GERAN/AD-HOCs/Ad-hoc_GERAN1-GERAN2_CIoT/Docs/GPC150059.zip" </w:instrText>
      </w:r>
      <w:r>
        <w:fldChar w:fldCharType="separate"/>
      </w:r>
      <w:r>
        <w:rPr>
          <w:rStyle w:val="Hyperlink"/>
        </w:rPr>
        <w:t>GPC150059</w:t>
      </w:r>
      <w:r>
        <w:fldChar w:fldCharType="end"/>
      </w:r>
      <w:r>
        <w:t>, “</w:t>
      </w:r>
      <w:r w:rsidRPr="00CE1FA8">
        <w:t>EC-GSM, Block format for EC-</w:t>
      </w:r>
      <w:r>
        <w:t xml:space="preserve">PACCH”, source Ericsson LM. GERAN Ad Hoc#1 </w:t>
      </w:r>
      <w:proofErr w:type="spellStart"/>
      <w:r>
        <w:t>FS_IoT_LC</w:t>
      </w:r>
      <w:proofErr w:type="spellEnd"/>
      <w:r>
        <w:t>.</w:t>
      </w:r>
      <w:bookmarkEnd w:id="18"/>
    </w:p>
    <w:bookmarkStart w:id="19" w:name="_Ref410178648"/>
    <w:p w:rsidR="00DA57A4" w:rsidRDefault="00DA57A4" w:rsidP="00B44413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"ftp://www.3gpp.org/tsg_geran/TSG_GERAN/AD-HOCs/Ad-hoc_GERAN1-GERAN2_CIoT/Docs/GPC150066.zip" </w:instrText>
      </w:r>
      <w:r>
        <w:fldChar w:fldCharType="separate"/>
      </w:r>
      <w:r>
        <w:rPr>
          <w:rStyle w:val="Hyperlink"/>
        </w:rPr>
        <w:t>GPC150066</w:t>
      </w:r>
      <w:r>
        <w:fldChar w:fldCharType="end"/>
      </w:r>
      <w:r>
        <w:t>, “</w:t>
      </w:r>
      <w:r w:rsidRPr="00CE1FA8">
        <w:t>EC-GSM, FCCH overview</w:t>
      </w:r>
      <w:r>
        <w:t xml:space="preserve">”, source Ericsson LM. GERAN Ad Hoc#1 </w:t>
      </w:r>
      <w:proofErr w:type="spellStart"/>
      <w:r>
        <w:t>FS_IoT_LC</w:t>
      </w:r>
      <w:bookmarkEnd w:id="19"/>
      <w:proofErr w:type="spellEnd"/>
    </w:p>
    <w:bookmarkStart w:id="20" w:name="_Ref410178219"/>
    <w:p w:rsidR="00DA57A4" w:rsidRDefault="00DA57A4" w:rsidP="00B44413">
      <w:pPr>
        <w:pStyle w:val="Reference"/>
      </w:pPr>
      <w:r>
        <w:fldChar w:fldCharType="begin"/>
      </w:r>
      <w:r>
        <w:instrText xml:space="preserve"> HYPERLINK "ftp://www.3gpp.org/tsg_geran/TSG_GERAN/GERAN_63_Ljubljana/Docs/GP-140603.zip" </w:instrText>
      </w:r>
      <w:r>
        <w:fldChar w:fldCharType="separate"/>
      </w:r>
      <w:r>
        <w:rPr>
          <w:rStyle w:val="Hyperlink"/>
        </w:rPr>
        <w:t>GP-140603</w:t>
      </w:r>
      <w:r>
        <w:fldChar w:fldCharType="end"/>
      </w:r>
      <w:r>
        <w:t xml:space="preserve">, “GSM Evolution for cellular </w:t>
      </w:r>
      <w:proofErr w:type="spellStart"/>
      <w:r>
        <w:t>IoT</w:t>
      </w:r>
      <w:proofErr w:type="spellEnd"/>
      <w:r>
        <w:t>, BCCH overview”, source Ericsson LM. GERAN#63</w:t>
      </w:r>
      <w:bookmarkEnd w:id="20"/>
    </w:p>
    <w:bookmarkStart w:id="21" w:name="_Ref410177406"/>
    <w:p w:rsidR="00DA57A4" w:rsidRDefault="00DA57A4" w:rsidP="00B44413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"ftp://www.3gpp.org/tsg_geran/TSG_GERAN/AD-HOCs/Ad-hoc_GERAN1-GERAN2_CIoT/Docs/GPC150055.zip" </w:instrText>
      </w:r>
      <w:r>
        <w:fldChar w:fldCharType="separate"/>
      </w:r>
      <w:r>
        <w:rPr>
          <w:rStyle w:val="Hyperlink"/>
        </w:rPr>
        <w:t>GPC150055</w:t>
      </w:r>
      <w:r>
        <w:fldChar w:fldCharType="end"/>
      </w:r>
      <w:r>
        <w:t>, “</w:t>
      </w:r>
      <w:r w:rsidRPr="00C06584">
        <w:t>EC-GSM, Mapping of logical channels onto physical channels</w:t>
      </w:r>
      <w:r>
        <w:t xml:space="preserve">”, source Ericsson LM. GERAN Ad Hoc#1 on </w:t>
      </w:r>
      <w:proofErr w:type="spellStart"/>
      <w:r>
        <w:t>FS_IoT_LC</w:t>
      </w:r>
      <w:proofErr w:type="spellEnd"/>
      <w:r>
        <w:t>.</w:t>
      </w:r>
      <w:bookmarkEnd w:id="21"/>
    </w:p>
    <w:bookmarkStart w:id="22" w:name="_Ref410178988"/>
    <w:p w:rsidR="0066577F" w:rsidRPr="008317F7" w:rsidRDefault="0066577F" w:rsidP="0066577F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"ftp://www.3gpp.org/tsg_geran/TSG_GERAN/AD-HOCs/Ad-hoc_GERAN1-GERAN2_CIoT/Docs/GPC150067.zip" </w:instrText>
      </w:r>
      <w:r>
        <w:fldChar w:fldCharType="separate"/>
      </w:r>
      <w:r>
        <w:rPr>
          <w:rStyle w:val="Hyperlink"/>
        </w:rPr>
        <w:t>GPC150067</w:t>
      </w:r>
      <w:r>
        <w:fldChar w:fldCharType="end"/>
      </w:r>
      <w:r>
        <w:t>, “</w:t>
      </w:r>
      <w:r w:rsidRPr="0066577F">
        <w:t>EC-GSM, EC-RACH design, performance and mapping</w:t>
      </w:r>
      <w:r>
        <w:t xml:space="preserve">”, source Ericsson LM. GERAN Ad Hoc#1 on </w:t>
      </w:r>
      <w:proofErr w:type="spellStart"/>
      <w:r>
        <w:t>FS_IoT_LC</w:t>
      </w:r>
      <w:proofErr w:type="spellEnd"/>
      <w:r>
        <w:t>.</w:t>
      </w:r>
      <w:bookmarkEnd w:id="22"/>
    </w:p>
    <w:sectPr w:rsidR="0066577F" w:rsidRPr="008317F7" w:rsidSect="002D4FA5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FCB" w:rsidRDefault="00C10FCB">
      <w:r>
        <w:separator/>
      </w:r>
    </w:p>
  </w:endnote>
  <w:endnote w:type="continuationSeparator" w:id="0">
    <w:p w:rsidR="00C10FCB" w:rsidRDefault="00C1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08DF">
      <w:rPr>
        <w:rStyle w:val="PageNumber"/>
        <w:noProof/>
      </w:rPr>
      <w:t>8</w:t>
    </w:r>
    <w:r>
      <w:rPr>
        <w:rStyle w:val="PageNumber"/>
      </w:rPr>
      <w:fldChar w:fldCharType="end"/>
    </w:r>
    <w:bookmarkStart w:id="2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08D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3"/>
  </w:p>
  <w:p w:rsidR="001200D6" w:rsidRDefault="001200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08D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08D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1200D6" w:rsidRDefault="001200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FCB" w:rsidRDefault="00C10FCB">
      <w:r>
        <w:separator/>
      </w:r>
    </w:p>
  </w:footnote>
  <w:footnote w:type="continuationSeparator" w:id="0">
    <w:p w:rsidR="00C10FCB" w:rsidRDefault="00C10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D8307C" w:rsidRDefault="00D505CA" w:rsidP="00EA60C1">
    <w:pPr>
      <w:pStyle w:val="Header"/>
    </w:pPr>
    <w:r w:rsidRPr="00D8307C">
      <w:t>3GPP TSG GERAN</w:t>
    </w:r>
    <w:r w:rsidR="00D8307C" w:rsidRPr="00D8307C">
      <w:t xml:space="preserve"> Ad Hoc#1 on </w:t>
    </w:r>
    <w:proofErr w:type="spellStart"/>
    <w:r w:rsidR="00D8307C" w:rsidRPr="00D8307C">
      <w:t>FS_IoT_LC</w:t>
    </w:r>
    <w:proofErr w:type="spellEnd"/>
    <w:r w:rsidRPr="00D8307C">
      <w:tab/>
    </w:r>
    <w:r w:rsidRPr="00D8307C">
      <w:tab/>
    </w:r>
    <w:proofErr w:type="spellStart"/>
    <w:r w:rsidRPr="00D8307C">
      <w:t>Tdoc</w:t>
    </w:r>
    <w:proofErr w:type="spellEnd"/>
    <w:r w:rsidRPr="00D8307C">
      <w:t xml:space="preserve"> GP</w:t>
    </w:r>
    <w:r w:rsidR="00D8307C">
      <w:t>C150</w:t>
    </w:r>
    <w:r w:rsidR="00E80E5A">
      <w:t>056</w:t>
    </w:r>
  </w:p>
  <w:p w:rsidR="001200D6" w:rsidRPr="00D8307C" w:rsidRDefault="001200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8317F7" w:rsidRDefault="00D505CA" w:rsidP="0015360B">
    <w:pPr>
      <w:pStyle w:val="Header"/>
      <w:spacing w:after="0"/>
    </w:pPr>
    <w:r w:rsidRPr="008317F7">
      <w:t>3GPP TSG GERAN</w:t>
    </w:r>
    <w:r w:rsidR="008317F7" w:rsidRPr="008317F7">
      <w:t xml:space="preserve"> Ad Hoc#1 on </w:t>
    </w:r>
    <w:proofErr w:type="spellStart"/>
    <w:r w:rsidR="008317F7" w:rsidRPr="008317F7">
      <w:t>FS_IoT_LC</w:t>
    </w:r>
    <w:proofErr w:type="spellEnd"/>
    <w:r w:rsidRPr="008317F7">
      <w:tab/>
    </w:r>
    <w:r w:rsidRPr="008317F7">
      <w:tab/>
    </w:r>
    <w:proofErr w:type="spellStart"/>
    <w:r w:rsidRPr="008317F7">
      <w:t>Tdoc</w:t>
    </w:r>
    <w:proofErr w:type="spellEnd"/>
    <w:r w:rsidRPr="008317F7">
      <w:t xml:space="preserve"> GP</w:t>
    </w:r>
    <w:r w:rsidR="008317F7">
      <w:t>C150</w:t>
    </w:r>
    <w:r w:rsidR="00E80E5A">
      <w:t>056</w:t>
    </w:r>
  </w:p>
  <w:p w:rsidR="00D505CA" w:rsidRPr="00F171F5" w:rsidRDefault="008317F7" w:rsidP="0015360B">
    <w:pPr>
      <w:pStyle w:val="Header"/>
      <w:spacing w:after="0"/>
      <w:rPr>
        <w:lang w:val="it-IT"/>
      </w:rPr>
    </w:pPr>
    <w:r>
      <w:rPr>
        <w:lang w:val="it-IT"/>
      </w:rPr>
      <w:t>Sofia Antipolis, France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 w:rsidR="00E80E5A">
      <w:rPr>
        <w:lang w:val="it-IT"/>
      </w:rPr>
      <w:t>1.4.3.1</w:t>
    </w:r>
  </w:p>
  <w:p w:rsidR="001200D6" w:rsidRPr="00454B41" w:rsidRDefault="008317F7" w:rsidP="00454B41">
    <w:pPr>
      <w:pStyle w:val="Header"/>
      <w:spacing w:after="0"/>
      <w:rPr>
        <w:snapToGrid w:val="0"/>
      </w:rPr>
    </w:pPr>
    <w:r>
      <w:t>2</w:t>
    </w:r>
    <w:r w:rsidRPr="008317F7">
      <w:rPr>
        <w:vertAlign w:val="superscript"/>
      </w:rPr>
      <w:t>nd</w:t>
    </w:r>
    <w:r>
      <w:t xml:space="preserve"> </w:t>
    </w:r>
    <w:r w:rsidR="00D505CA" w:rsidRPr="00264773">
      <w:t xml:space="preserve">– </w:t>
    </w:r>
    <w:r>
      <w:t>5</w:t>
    </w:r>
    <w:r w:rsidR="00B74E2C" w:rsidRPr="00B74E2C">
      <w:rPr>
        <w:vertAlign w:val="superscript"/>
      </w:rPr>
      <w:t>th</w:t>
    </w:r>
    <w:r w:rsidR="00B74E2C">
      <w:t xml:space="preserve"> </w:t>
    </w:r>
    <w:r>
      <w:t>February</w:t>
    </w:r>
    <w:r w:rsidR="00D505CA" w:rsidRPr="00264773">
      <w:t xml:space="preserve">, </w:t>
    </w:r>
    <w:r>
      <w:t>2015</w:t>
    </w:r>
    <w:r w:rsidR="00D505CA" w:rsidRPr="00264773">
      <w:br/>
    </w:r>
    <w:bookmarkStart w:id="24" w:name="_Ref515183447"/>
    <w:bookmarkEnd w:id="24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8"/>
  </w:num>
  <w:num w:numId="13">
    <w:abstractNumId w:val="0"/>
  </w:num>
  <w:num w:numId="14">
    <w:abstractNumId w:val="18"/>
  </w:num>
  <w:num w:numId="15">
    <w:abstractNumId w:val="16"/>
  </w:num>
  <w:num w:numId="16">
    <w:abstractNumId w:val="6"/>
  </w:num>
  <w:num w:numId="17">
    <w:abstractNumId w:val="12"/>
  </w:num>
  <w:num w:numId="18">
    <w:abstractNumId w:val="15"/>
  </w:num>
  <w:num w:numId="1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B7B7A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4190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B04"/>
    <w:rsid w:val="00173BF5"/>
    <w:rsid w:val="00174A53"/>
    <w:rsid w:val="00174DE2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9E9"/>
    <w:rsid w:val="00354B87"/>
    <w:rsid w:val="0035554D"/>
    <w:rsid w:val="00356ED2"/>
    <w:rsid w:val="0036004E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4FAA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4D5E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443A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D15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577F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408DF"/>
    <w:rsid w:val="00840C09"/>
    <w:rsid w:val="00841790"/>
    <w:rsid w:val="008419F5"/>
    <w:rsid w:val="00842214"/>
    <w:rsid w:val="00844FE2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52D"/>
    <w:rsid w:val="00875B51"/>
    <w:rsid w:val="00880188"/>
    <w:rsid w:val="0088144E"/>
    <w:rsid w:val="0088226C"/>
    <w:rsid w:val="00882F60"/>
    <w:rsid w:val="00883895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6EDB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1B1"/>
    <w:rsid w:val="00945A81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71FE"/>
    <w:rsid w:val="00A7790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933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77B8"/>
    <w:rsid w:val="00BA0295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0FCB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57A4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0E5A"/>
    <w:rsid w:val="00E83C18"/>
    <w:rsid w:val="00E8449F"/>
    <w:rsid w:val="00E84FC9"/>
    <w:rsid w:val="00E84FF0"/>
    <w:rsid w:val="00E8516C"/>
    <w:rsid w:val="00E8634B"/>
    <w:rsid w:val="00E879BD"/>
    <w:rsid w:val="00E90300"/>
    <w:rsid w:val="00E90A78"/>
    <w:rsid w:val="00E925BD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7A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A57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57A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7A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A57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57A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778E-2359-4C9A-B41D-8E0967DD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9673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MåS R6</cp:lastModifiedBy>
  <cp:revision>2</cp:revision>
  <cp:lastPrinted>2013-02-08T15:42:00Z</cp:lastPrinted>
  <dcterms:created xsi:type="dcterms:W3CDTF">2015-01-28T02:35:00Z</dcterms:created>
  <dcterms:modified xsi:type="dcterms:W3CDTF">2015-01-28T02:35:00Z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